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6DD18EFB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B4933">
        <w:rPr>
          <w:b/>
          <w:sz w:val="24"/>
          <w:szCs w:val="24"/>
        </w:rPr>
        <w:t xml:space="preserve"> </w:t>
      </w:r>
      <w:r w:rsidR="006E1FB3">
        <w:rPr>
          <w:b/>
          <w:sz w:val="24"/>
          <w:szCs w:val="24"/>
        </w:rPr>
        <w:t>0</w:t>
      </w:r>
      <w:r w:rsidR="00F8097A">
        <w:rPr>
          <w:b/>
          <w:sz w:val="24"/>
          <w:szCs w:val="24"/>
        </w:rPr>
        <w:t>3</w:t>
      </w:r>
      <w:r w:rsidR="006E1FB3">
        <w:rPr>
          <w:b/>
          <w:sz w:val="24"/>
          <w:szCs w:val="24"/>
        </w:rPr>
        <w:t>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0B1379F7" w:rsidR="00AB53C0" w:rsidRDefault="00BC6BE4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78526C"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0322" w14:textId="77777777" w:rsidR="00F8097A" w:rsidRPr="003049AF" w:rsidRDefault="00F8097A" w:rsidP="00F8097A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049AF">
              <w:rPr>
                <w:sz w:val="24"/>
                <w:szCs w:val="24"/>
              </w:rPr>
              <w:t xml:space="preserve">Articolo 1, comma 95, legge 30 dicembre 2018, n. 145 Ripartizione del Fondo finalizzato al rilancio degli investimenti delle amministrazioni centrali dello Stato e allo sviluppo del Paese – D.P.C.M. 11 giugno 2019. </w:t>
            </w:r>
          </w:p>
          <w:p w14:paraId="3266ED9E" w14:textId="77777777" w:rsidR="00F8097A" w:rsidRPr="003049AF" w:rsidRDefault="00F8097A" w:rsidP="00F8097A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049AF">
              <w:rPr>
                <w:sz w:val="24"/>
                <w:szCs w:val="24"/>
              </w:rPr>
              <w:t xml:space="preserve">Progetto: “Interventi di ristrutturazione, ammodernamento, adeguamento strutturale e tecnologico e di interconnessione idraulica degli impianti irrigui, di accumulo, di adduzione e distribuzione esistenti nel comprensorio consortile dell’Ufita, finalizzati all'ottimizzazione e risparmio della risorsa idrica in agricoltura ed all'efficientamento energetico degli impianti”.. </w:t>
            </w:r>
          </w:p>
          <w:p w14:paraId="31B69E11" w14:textId="77777777" w:rsidR="00F8097A" w:rsidRPr="003049AF" w:rsidRDefault="00F8097A" w:rsidP="00F8097A">
            <w:pPr>
              <w:keepNext/>
              <w:jc w:val="both"/>
              <w:outlineLvl w:val="0"/>
              <w:rPr>
                <w:sz w:val="24"/>
                <w:szCs w:val="24"/>
              </w:rPr>
            </w:pPr>
            <w:r w:rsidRPr="003049AF">
              <w:rPr>
                <w:sz w:val="24"/>
                <w:szCs w:val="24"/>
              </w:rPr>
              <w:t>CODICE DANIA: 15-02-0018-376 - CUP: E15I17000030007 - CUI: L81001310648201700003 - Progetto in essere del PNRR – M2C4. I -4.3 - (L. 145/2018) – Next Generation EU.</w:t>
            </w:r>
          </w:p>
          <w:p w14:paraId="32D707C9" w14:textId="45DAC7F8" w:rsidR="00AB53C0" w:rsidRDefault="00F8097A" w:rsidP="00F8097A">
            <w:pPr>
              <w:jc w:val="both"/>
              <w:rPr>
                <w:color w:val="000000"/>
                <w:sz w:val="24"/>
                <w:szCs w:val="24"/>
              </w:rPr>
            </w:pPr>
            <w:r w:rsidRPr="003049AF">
              <w:rPr>
                <w:sz w:val="24"/>
                <w:szCs w:val="24"/>
              </w:rPr>
              <w:t xml:space="preserve"> </w:t>
            </w:r>
            <w:r w:rsidRPr="003049AF">
              <w:rPr>
                <w:b/>
                <w:bCs/>
                <w:sz w:val="24"/>
                <w:szCs w:val="24"/>
              </w:rPr>
              <w:t>Approvazione III SAL ed adempimenti consequenziali.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B7C48" w14:textId="77777777" w:rsidR="001A59D8" w:rsidRDefault="001A59D8">
      <w:r>
        <w:separator/>
      </w:r>
    </w:p>
  </w:endnote>
  <w:endnote w:type="continuationSeparator" w:id="0">
    <w:p w14:paraId="2EB27F52" w14:textId="77777777" w:rsidR="001A59D8" w:rsidRDefault="001A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4FC12" w14:textId="77777777" w:rsidR="001A59D8" w:rsidRDefault="001A59D8">
      <w:r>
        <w:separator/>
      </w:r>
    </w:p>
  </w:footnote>
  <w:footnote w:type="continuationSeparator" w:id="0">
    <w:p w14:paraId="3BF38D6D" w14:textId="77777777" w:rsidR="001A59D8" w:rsidRDefault="001A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1333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717</cp:revision>
  <cp:lastPrinted>2017-01-04T10:03:00Z</cp:lastPrinted>
  <dcterms:created xsi:type="dcterms:W3CDTF">2012-07-19T16:16:00Z</dcterms:created>
  <dcterms:modified xsi:type="dcterms:W3CDTF">2025-01-13T12:18:00Z</dcterms:modified>
</cp:coreProperties>
</file>