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6F73A3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25032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06.10.2020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6F73A3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A3" w:rsidRPr="00930FC1" w:rsidRDefault="006F73A3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A3" w:rsidRPr="007E7324" w:rsidRDefault="006F73A3" w:rsidP="00BC2CD2">
            <w:pPr>
              <w:jc w:val="both"/>
              <w:rPr>
                <w:b/>
                <w:sz w:val="24"/>
                <w:szCs w:val="24"/>
              </w:rPr>
            </w:pPr>
            <w:r w:rsidRPr="007E7324">
              <w:rPr>
                <w:sz w:val="24"/>
                <w:szCs w:val="24"/>
              </w:rPr>
              <w:t>Elezioni consortili 2020</w:t>
            </w:r>
            <w:r>
              <w:rPr>
                <w:sz w:val="24"/>
                <w:szCs w:val="24"/>
              </w:rPr>
              <w:t>. – Presa d’atto delle.</w:t>
            </w:r>
            <w:r w:rsidRPr="007E7324">
              <w:rPr>
                <w:sz w:val="24"/>
                <w:szCs w:val="24"/>
              </w:rPr>
              <w:t xml:space="preserve"> liste di candidati per l’elezione del Consiglio dei Delegati  presentate ai sensi dell’art. 7 comma 8 e art. 11 commi 3, 4  dello Statuto consortile entro il termine dell’art 11 comma 5 dello Statuto Consortile ed adempimenti consequenziali.</w:t>
            </w:r>
          </w:p>
        </w:tc>
      </w:tr>
      <w:tr w:rsidR="006F73A3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A3" w:rsidRDefault="006F73A3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A3" w:rsidRPr="007E7324" w:rsidRDefault="006F73A3" w:rsidP="00BC2CD2">
            <w:pPr>
              <w:jc w:val="both"/>
              <w:rPr>
                <w:b/>
                <w:sz w:val="24"/>
                <w:szCs w:val="24"/>
              </w:rPr>
            </w:pPr>
            <w:r w:rsidRPr="007E7324">
              <w:rPr>
                <w:sz w:val="24"/>
                <w:szCs w:val="24"/>
              </w:rPr>
              <w:t>Elezioni consortili 2020– Nomina dei Presidenti, degli Scrutatori e dei Segretari, effettivi e supplenti, ai sensi dell’art. 10 dello Statuto consortile  e dell’art. 5 del Regolamento per le Elezioni del Consiglio dei Delegati del Consorzio e relativa fissazione delle indennità di funzione. Determinazioni ed adempimenti consequenziali.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06F" w:rsidRDefault="0074006F">
      <w:r>
        <w:separator/>
      </w:r>
    </w:p>
  </w:endnote>
  <w:endnote w:type="continuationSeparator" w:id="0">
    <w:p w:rsidR="0074006F" w:rsidRDefault="00740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C1E1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C1E1C">
      <w:rPr>
        <w:rStyle w:val="Numeropagina"/>
      </w:rPr>
      <w:fldChar w:fldCharType="separate"/>
    </w:r>
    <w:r w:rsidR="006F73A3">
      <w:rPr>
        <w:rStyle w:val="Numeropagina"/>
        <w:noProof/>
      </w:rPr>
      <w:t>1</w:t>
    </w:r>
    <w:r w:rsidR="007C1E1C">
      <w:rPr>
        <w:rStyle w:val="Numeropagina"/>
      </w:rPr>
      <w:fldChar w:fldCharType="end"/>
    </w:r>
    <w:r>
      <w:rPr>
        <w:rStyle w:val="Numeropagina"/>
      </w:rPr>
      <w:t xml:space="preserve"> di </w:t>
    </w:r>
    <w:r w:rsidR="007C1E1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C1E1C">
      <w:rPr>
        <w:rStyle w:val="Numeropagina"/>
      </w:rPr>
      <w:fldChar w:fldCharType="separate"/>
    </w:r>
    <w:r w:rsidR="006F73A3">
      <w:rPr>
        <w:rStyle w:val="Numeropagina"/>
        <w:noProof/>
      </w:rPr>
      <w:t>1</w:t>
    </w:r>
    <w:r w:rsidR="007C1E1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06F" w:rsidRDefault="0074006F">
      <w:r>
        <w:separator/>
      </w:r>
    </w:p>
  </w:footnote>
  <w:footnote w:type="continuationSeparator" w:id="0">
    <w:p w:rsidR="0074006F" w:rsidRDefault="007400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681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320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1785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3A3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006F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1E1C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691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681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3AE6D-2188-4D06-839C-A1252202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1167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472</cp:revision>
  <cp:lastPrinted>2017-01-04T10:03:00Z</cp:lastPrinted>
  <dcterms:created xsi:type="dcterms:W3CDTF">2012-07-19T16:16:00Z</dcterms:created>
  <dcterms:modified xsi:type="dcterms:W3CDTF">2020-10-16T11:06:00Z</dcterms:modified>
</cp:coreProperties>
</file>