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766CF7">
        <w:rPr>
          <w:b/>
          <w:sz w:val="24"/>
          <w:szCs w:val="24"/>
        </w:rPr>
        <w:t xml:space="preserve">  11</w:t>
      </w:r>
      <w:r w:rsidR="00C117DC">
        <w:rPr>
          <w:b/>
          <w:sz w:val="24"/>
          <w:szCs w:val="24"/>
        </w:rPr>
        <w:t>.09.2020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C06B94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A5015F" w:rsidRDefault="00766CF7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="00C06B94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B94" w:rsidRPr="00F72649" w:rsidRDefault="00D17564" w:rsidP="00023795">
            <w:pPr>
              <w:jc w:val="both"/>
            </w:pPr>
            <w:r w:rsidRPr="00F72649">
              <w:t>Presa d’atto dell’acquisizione da parte del Consorzio di Bonifica dell’</w:t>
            </w:r>
            <w:proofErr w:type="spellStart"/>
            <w:r w:rsidRPr="00F72649">
              <w:t>Ufita</w:t>
            </w:r>
            <w:proofErr w:type="spellEnd"/>
            <w:r w:rsidRPr="00F72649">
              <w:t xml:space="preserve"> della certificazione di qualità ISO 9001 finalizzata alla Verifica preventiva della progettazione, ai sensi dell’art. 26 comma 6 lett. b) e c).</w:t>
            </w:r>
          </w:p>
        </w:tc>
      </w:tr>
      <w:tr w:rsidR="00766CF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CF7" w:rsidRPr="00A5015F" w:rsidRDefault="00766CF7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CF7" w:rsidRPr="00F72649" w:rsidRDefault="00C42A77" w:rsidP="00023795">
            <w:pPr>
              <w:jc w:val="both"/>
            </w:pPr>
            <w:r w:rsidRPr="00F72649">
              <w:t>Risarcimento danni terreni agricoli ricadenti in area irrigua per lavori di riparazione e/o sostituzione condotte vetuste. Determinazioni ed adempimenti consequenziali.</w:t>
            </w:r>
          </w:p>
        </w:tc>
      </w:tr>
      <w:tr w:rsidR="00766CF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CF7" w:rsidRPr="00A5015F" w:rsidRDefault="00766CF7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CF7" w:rsidRPr="00F72649" w:rsidRDefault="00A315B3" w:rsidP="00023795">
            <w:pPr>
              <w:jc w:val="both"/>
            </w:pPr>
            <w:r w:rsidRPr="00F72649">
              <w:t>Delibera di Deputazione  Amministrativa n. 42 del 10.07.2020 avente ad oggetto: “</w:t>
            </w:r>
            <w:r w:rsidRPr="00F72649">
              <w:rPr>
                <w:i/>
              </w:rPr>
              <w:t>Discarichi amministrativi per fabbricati urbani allacciati a pubblica fognatura ed altre casistiche, contenuti nei Ruoli istituzionali 2020. Approvazione ed adempimenti consequenziali</w:t>
            </w:r>
            <w:r w:rsidRPr="00F72649">
              <w:t>.” Ulteriori determinazioni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8E3" w:rsidRDefault="006A28E3">
      <w:r>
        <w:separator/>
      </w:r>
    </w:p>
  </w:endnote>
  <w:endnote w:type="continuationSeparator" w:id="0">
    <w:p w:rsidR="006A28E3" w:rsidRDefault="006A2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533E4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33E41">
      <w:rPr>
        <w:rStyle w:val="Numeropagina"/>
      </w:rPr>
      <w:fldChar w:fldCharType="separate"/>
    </w:r>
    <w:r w:rsidR="00A315B3">
      <w:rPr>
        <w:rStyle w:val="Numeropagina"/>
        <w:noProof/>
      </w:rPr>
      <w:t>1</w:t>
    </w:r>
    <w:r w:rsidR="00533E41">
      <w:rPr>
        <w:rStyle w:val="Numeropagina"/>
      </w:rPr>
      <w:fldChar w:fldCharType="end"/>
    </w:r>
    <w:r>
      <w:rPr>
        <w:rStyle w:val="Numeropagina"/>
      </w:rPr>
      <w:t xml:space="preserve"> di </w:t>
    </w:r>
    <w:r w:rsidR="00533E4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33E41">
      <w:rPr>
        <w:rStyle w:val="Numeropagina"/>
      </w:rPr>
      <w:fldChar w:fldCharType="separate"/>
    </w:r>
    <w:r w:rsidR="00A315B3">
      <w:rPr>
        <w:rStyle w:val="Numeropagina"/>
        <w:noProof/>
      </w:rPr>
      <w:t>1</w:t>
    </w:r>
    <w:r w:rsidR="00533E4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8E3" w:rsidRDefault="006A28E3">
      <w:r>
        <w:separator/>
      </w:r>
    </w:p>
  </w:footnote>
  <w:footnote w:type="continuationSeparator" w:id="0">
    <w:p w:rsidR="006A28E3" w:rsidRDefault="006A28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3145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145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41BDD-16B3-412C-9C6C-8F17E269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3784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1261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463</cp:revision>
  <cp:lastPrinted>2017-01-04T10:03:00Z</cp:lastPrinted>
  <dcterms:created xsi:type="dcterms:W3CDTF">2012-07-19T16:16:00Z</dcterms:created>
  <dcterms:modified xsi:type="dcterms:W3CDTF">2020-09-28T09:44:00Z</dcterms:modified>
</cp:coreProperties>
</file>