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DA7" w:rsidRPr="00534251" w:rsidRDefault="00E91DA7" w:rsidP="00E91DA7">
      <w:pPr>
        <w:spacing w:after="0" w:line="280" w:lineRule="exact"/>
        <w:rPr>
          <w:rFonts w:ascii="Calibri" w:hAnsi="Calibri"/>
          <w:sz w:val="22"/>
          <w:szCs w:val="22"/>
        </w:rPr>
      </w:pPr>
      <w:r w:rsidRPr="00534251">
        <w:rPr>
          <w:rFonts w:ascii="Calibri" w:hAnsi="Calibri"/>
          <w:sz w:val="22"/>
          <w:szCs w:val="22"/>
        </w:rPr>
        <w:t xml:space="preserve">Atti  </w:t>
      </w:r>
      <w:r w:rsidR="00A61D5D">
        <w:rPr>
          <w:rFonts w:ascii="Calibri" w:hAnsi="Calibri"/>
          <w:sz w:val="22"/>
          <w:szCs w:val="22"/>
        </w:rPr>
        <w:t>1804</w:t>
      </w:r>
      <w:r w:rsidR="00383A02">
        <w:rPr>
          <w:rFonts w:ascii="Calibri" w:hAnsi="Calibri"/>
          <w:sz w:val="22"/>
          <w:szCs w:val="22"/>
        </w:rPr>
        <w:t>/2019</w:t>
      </w:r>
      <w:r w:rsidRPr="00534251">
        <w:rPr>
          <w:rFonts w:ascii="Calibri" w:hAnsi="Calibri"/>
          <w:sz w:val="22"/>
          <w:szCs w:val="22"/>
        </w:rPr>
        <w:t xml:space="preserve"> - all. </w:t>
      </w:r>
    </w:p>
    <w:p w:rsidR="00E91DA7" w:rsidRPr="00534251" w:rsidRDefault="00E91DA7" w:rsidP="00E91DA7">
      <w:pPr>
        <w:spacing w:after="0" w:line="280" w:lineRule="exact"/>
        <w:rPr>
          <w:rFonts w:ascii="Calibri" w:hAnsi="Calibri"/>
          <w:sz w:val="22"/>
          <w:szCs w:val="22"/>
        </w:rPr>
      </w:pPr>
      <w:r w:rsidRPr="00534251">
        <w:rPr>
          <w:rFonts w:ascii="Calibri" w:hAnsi="Calibri"/>
          <w:sz w:val="22"/>
          <w:szCs w:val="22"/>
        </w:rPr>
        <w:t>_________________________________________________________________________________</w:t>
      </w:r>
    </w:p>
    <w:p w:rsidR="00E91DA7" w:rsidRPr="00534251" w:rsidRDefault="00E91DA7" w:rsidP="00E91DA7">
      <w:pPr>
        <w:spacing w:after="0" w:line="280" w:lineRule="exact"/>
        <w:rPr>
          <w:rFonts w:ascii="Calibri" w:hAnsi="Calibri"/>
          <w:sz w:val="22"/>
          <w:szCs w:val="22"/>
        </w:rPr>
      </w:pPr>
    </w:p>
    <w:p w:rsidR="00E91DA7" w:rsidRPr="00534251" w:rsidRDefault="00E91DA7" w:rsidP="00E91DA7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534251">
        <w:rPr>
          <w:rFonts w:ascii="Calibri" w:hAnsi="Calibri"/>
          <w:b/>
          <w:sz w:val="22"/>
          <w:szCs w:val="22"/>
        </w:rPr>
        <w:t xml:space="preserve">FONDAZIONE IRCCS </w:t>
      </w:r>
    </w:p>
    <w:p w:rsidR="00E91DA7" w:rsidRPr="00534251" w:rsidRDefault="00E91DA7" w:rsidP="00E91DA7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534251"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E91DA7" w:rsidRPr="00534251" w:rsidRDefault="00E91DA7" w:rsidP="00E91DA7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534251"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E91DA7" w:rsidRPr="00534251" w:rsidRDefault="00E91DA7" w:rsidP="00E91DA7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534251">
        <w:rPr>
          <w:rFonts w:ascii="Calibri" w:hAnsi="Calibri"/>
          <w:b/>
          <w:sz w:val="22"/>
          <w:szCs w:val="22"/>
        </w:rPr>
        <w:t>tel. 02/5503.8265 - fax 02/5830.6067</w:t>
      </w:r>
    </w:p>
    <w:p w:rsidR="00E91DA7" w:rsidRPr="00534251" w:rsidRDefault="00E91DA7" w:rsidP="00E91DA7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 w:rsidRPr="00534251">
        <w:rPr>
          <w:rFonts w:ascii="Calibri" w:hAnsi="Calibri"/>
          <w:sz w:val="22"/>
          <w:szCs w:val="22"/>
        </w:rPr>
        <w:t>Responsabile del procedimento: Direttore U.O.C. A</w:t>
      </w:r>
      <w:r w:rsidR="009A6956">
        <w:rPr>
          <w:rFonts w:ascii="Calibri" w:hAnsi="Calibri"/>
          <w:sz w:val="22"/>
          <w:szCs w:val="22"/>
        </w:rPr>
        <w:t>cquisti, Appalti, Logistica</w:t>
      </w:r>
    </w:p>
    <w:p w:rsidR="00E91DA7" w:rsidRPr="00534251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E91DA7" w:rsidRPr="00534251" w:rsidRDefault="00E91DA7" w:rsidP="00E91DA7">
      <w:pPr>
        <w:pStyle w:val="Corpodeltesto3"/>
        <w:spacing w:after="0"/>
        <w:jc w:val="both"/>
        <w:rPr>
          <w:rFonts w:ascii="Calibri" w:hAnsi="Calibri"/>
          <w:sz w:val="22"/>
          <w:szCs w:val="22"/>
        </w:rPr>
      </w:pPr>
      <w:r w:rsidRPr="00534251">
        <w:rPr>
          <w:rFonts w:ascii="Calibri" w:hAnsi="Calibri"/>
          <w:sz w:val="22"/>
          <w:szCs w:val="22"/>
        </w:rPr>
        <w:t xml:space="preserve">È indetta procedura aperta, da esperirsi ai sensi dell’art. </w:t>
      </w:r>
      <w:r>
        <w:rPr>
          <w:rFonts w:ascii="Calibri" w:hAnsi="Calibri"/>
          <w:sz w:val="22"/>
          <w:szCs w:val="22"/>
        </w:rPr>
        <w:t>60</w:t>
      </w:r>
      <w:r w:rsidRPr="00534251">
        <w:rPr>
          <w:rFonts w:ascii="Calibri" w:hAnsi="Calibri"/>
          <w:sz w:val="22"/>
          <w:szCs w:val="22"/>
        </w:rPr>
        <w:t xml:space="preserve"> del d.lgs. n. </w:t>
      </w:r>
      <w:r>
        <w:rPr>
          <w:rFonts w:ascii="Calibri" w:hAnsi="Calibri"/>
          <w:sz w:val="22"/>
          <w:szCs w:val="22"/>
        </w:rPr>
        <w:t>50</w:t>
      </w:r>
      <w:r w:rsidRPr="00534251">
        <w:rPr>
          <w:rFonts w:ascii="Calibri" w:hAnsi="Calibri"/>
          <w:sz w:val="22"/>
          <w:szCs w:val="22"/>
        </w:rPr>
        <w:t>/20</w:t>
      </w:r>
      <w:r>
        <w:rPr>
          <w:rFonts w:ascii="Calibri" w:hAnsi="Calibri"/>
          <w:sz w:val="22"/>
          <w:szCs w:val="22"/>
        </w:rPr>
        <w:t>1</w:t>
      </w:r>
      <w:r w:rsidRPr="00534251">
        <w:rPr>
          <w:rFonts w:ascii="Calibri" w:hAnsi="Calibri"/>
          <w:sz w:val="22"/>
          <w:szCs w:val="22"/>
        </w:rPr>
        <w:t xml:space="preserve">6, con aggiudicazione a favore dell’offerta economicamente più vantaggiosa, ai sensi </w:t>
      </w:r>
      <w:r>
        <w:rPr>
          <w:rFonts w:ascii="Calibri" w:hAnsi="Calibri"/>
          <w:sz w:val="22"/>
          <w:szCs w:val="22"/>
        </w:rPr>
        <w:t>dell’art. 95</w:t>
      </w:r>
      <w:r w:rsidRPr="00534251">
        <w:rPr>
          <w:rFonts w:ascii="Calibri" w:hAnsi="Calibri"/>
          <w:sz w:val="22"/>
          <w:szCs w:val="22"/>
        </w:rPr>
        <w:t xml:space="preserve"> e de</w:t>
      </w:r>
      <w:r>
        <w:rPr>
          <w:rFonts w:ascii="Calibri" w:hAnsi="Calibri"/>
          <w:sz w:val="22"/>
          <w:szCs w:val="22"/>
        </w:rPr>
        <w:t>ll’</w:t>
      </w:r>
      <w:r w:rsidRPr="00534251">
        <w:rPr>
          <w:rFonts w:ascii="Calibri" w:hAnsi="Calibri"/>
          <w:sz w:val="22"/>
          <w:szCs w:val="22"/>
        </w:rPr>
        <w:t xml:space="preserve">art. </w:t>
      </w:r>
      <w:r>
        <w:rPr>
          <w:rFonts w:ascii="Calibri" w:hAnsi="Calibri"/>
          <w:sz w:val="22"/>
          <w:szCs w:val="22"/>
        </w:rPr>
        <w:t>97 d</w:t>
      </w:r>
      <w:r w:rsidRPr="00534251">
        <w:rPr>
          <w:rFonts w:ascii="Calibri" w:hAnsi="Calibri"/>
          <w:sz w:val="22"/>
          <w:szCs w:val="22"/>
        </w:rPr>
        <w:t xml:space="preserve">el medesimo d.lgs., per l’aggiudicazione dell’appalto </w:t>
      </w:r>
      <w:r w:rsidR="00A61D5D" w:rsidRPr="001F334A">
        <w:rPr>
          <w:rFonts w:ascii="Calibri" w:eastAsia="Calibri" w:hAnsi="Calibri" w:cs="Calibri"/>
          <w:sz w:val="22"/>
          <w:szCs w:val="22"/>
        </w:rPr>
        <w:t>della fornitura di reagenti e diagnostici vari da utilizzarsi con metodica manuale, reagenti da utilizzare su apparecchiature di proprietà e reagenti e  strumentazioni a noleggio occorrenti al laboratorio di microbiologia della Fondazione IRCCS Ca’ Granda – Ospedale Maggiore Policlinico, all’ASST Fatebenefratelli Sacco e all’ASST Melegnano e della Martesana</w:t>
      </w:r>
      <w:r w:rsidR="00383A02">
        <w:rPr>
          <w:rFonts w:ascii="Calibri" w:hAnsi="Calibri" w:cs="Calibri"/>
          <w:sz w:val="22"/>
          <w:szCs w:val="22"/>
        </w:rPr>
        <w:t>, per 36 mesi, eventualmente rinnovabile per ulteriori 36 mesi</w:t>
      </w:r>
      <w:r w:rsidRPr="006C7CA0">
        <w:rPr>
          <w:rFonts w:ascii="Calibri" w:hAnsi="Calibri"/>
          <w:sz w:val="22"/>
          <w:szCs w:val="22"/>
        </w:rPr>
        <w:t xml:space="preserve"> e prorogabile, ai sensi dell’art. 106, </w:t>
      </w:r>
      <w:r w:rsidR="003C17A8">
        <w:rPr>
          <w:rFonts w:ascii="Calibri" w:hAnsi="Calibri"/>
          <w:sz w:val="22"/>
          <w:szCs w:val="22"/>
        </w:rPr>
        <w:t xml:space="preserve">comma 11 del d.lgs. n. 50/2016 </w:t>
      </w:r>
      <w:r w:rsidRPr="006C7CA0">
        <w:rPr>
          <w:rFonts w:ascii="Calibri" w:hAnsi="Calibri"/>
          <w:sz w:val="22"/>
          <w:szCs w:val="22"/>
        </w:rPr>
        <w:t xml:space="preserve">(Determina a contrattare n. </w:t>
      </w:r>
      <w:r w:rsidR="00A61D5D">
        <w:rPr>
          <w:rFonts w:ascii="Calibri" w:hAnsi="Calibri"/>
          <w:sz w:val="22"/>
          <w:szCs w:val="22"/>
        </w:rPr>
        <w:t>2513</w:t>
      </w:r>
      <w:r w:rsidRPr="006C7CA0">
        <w:rPr>
          <w:rFonts w:ascii="Calibri" w:hAnsi="Calibri"/>
          <w:sz w:val="22"/>
          <w:szCs w:val="22"/>
        </w:rPr>
        <w:t xml:space="preserve"> del</w:t>
      </w:r>
      <w:r w:rsidR="006C7CA0" w:rsidRPr="006C7CA0">
        <w:rPr>
          <w:rFonts w:ascii="Calibri" w:hAnsi="Calibri"/>
          <w:sz w:val="22"/>
          <w:szCs w:val="22"/>
        </w:rPr>
        <w:t xml:space="preserve"> </w:t>
      </w:r>
      <w:r w:rsidR="00383A02">
        <w:rPr>
          <w:rFonts w:ascii="Calibri" w:hAnsi="Calibri"/>
          <w:sz w:val="22"/>
          <w:szCs w:val="22"/>
        </w:rPr>
        <w:t>1</w:t>
      </w:r>
      <w:r w:rsidR="00A61D5D">
        <w:rPr>
          <w:rFonts w:ascii="Calibri" w:hAnsi="Calibri"/>
          <w:sz w:val="22"/>
          <w:szCs w:val="22"/>
        </w:rPr>
        <w:t>0</w:t>
      </w:r>
      <w:r w:rsidRPr="006C7CA0">
        <w:rPr>
          <w:rFonts w:ascii="Calibri" w:hAnsi="Calibri"/>
          <w:sz w:val="22"/>
          <w:szCs w:val="22"/>
        </w:rPr>
        <w:t>.</w:t>
      </w:r>
      <w:r w:rsidR="00A61D5D">
        <w:rPr>
          <w:rFonts w:ascii="Calibri" w:hAnsi="Calibri"/>
          <w:sz w:val="22"/>
          <w:szCs w:val="22"/>
        </w:rPr>
        <w:t>1</w:t>
      </w:r>
      <w:r w:rsidR="003C17A8">
        <w:rPr>
          <w:rFonts w:ascii="Calibri" w:hAnsi="Calibri"/>
          <w:sz w:val="22"/>
          <w:szCs w:val="22"/>
        </w:rPr>
        <w:t>2</w:t>
      </w:r>
      <w:r w:rsidRPr="006C7CA0">
        <w:rPr>
          <w:rFonts w:ascii="Calibri" w:hAnsi="Calibri"/>
          <w:sz w:val="22"/>
          <w:szCs w:val="22"/>
        </w:rPr>
        <w:t>.201</w:t>
      </w:r>
      <w:r w:rsidR="003C17A8">
        <w:rPr>
          <w:rFonts w:ascii="Calibri" w:hAnsi="Calibri"/>
          <w:sz w:val="22"/>
          <w:szCs w:val="22"/>
        </w:rPr>
        <w:t>9</w:t>
      </w:r>
      <w:r w:rsidRPr="006C7CA0">
        <w:rPr>
          <w:rFonts w:ascii="Calibri" w:hAnsi="Calibri"/>
          <w:sz w:val="22"/>
          <w:szCs w:val="22"/>
        </w:rPr>
        <w:t>).</w:t>
      </w:r>
    </w:p>
    <w:p w:rsidR="00E91DA7" w:rsidRPr="00534251" w:rsidRDefault="00E91DA7" w:rsidP="00E91DA7">
      <w:pPr>
        <w:pStyle w:val="Corpodeltesto3"/>
        <w:spacing w:after="0"/>
        <w:jc w:val="both"/>
        <w:rPr>
          <w:rFonts w:ascii="Calibri" w:hAnsi="Calibri"/>
          <w:sz w:val="22"/>
          <w:szCs w:val="22"/>
        </w:rPr>
      </w:pPr>
    </w:p>
    <w:p w:rsidR="00E91DA7" w:rsidRPr="00534251" w:rsidRDefault="00E91DA7" w:rsidP="00E91DA7">
      <w:pPr>
        <w:pStyle w:val="Corpodeltesto3"/>
        <w:spacing w:after="0"/>
        <w:jc w:val="both"/>
        <w:rPr>
          <w:rFonts w:ascii="Calibri" w:hAnsi="Calibri"/>
          <w:sz w:val="22"/>
          <w:szCs w:val="22"/>
        </w:rPr>
      </w:pPr>
      <w:r w:rsidRPr="006C7CA0">
        <w:rPr>
          <w:rFonts w:ascii="Calibri" w:hAnsi="Calibri"/>
          <w:sz w:val="22"/>
          <w:szCs w:val="22"/>
        </w:rPr>
        <w:t xml:space="preserve">Importo complessivo, per </w:t>
      </w:r>
      <w:r w:rsidR="003C17A8">
        <w:rPr>
          <w:rFonts w:ascii="Calibri" w:hAnsi="Calibri"/>
          <w:sz w:val="22"/>
          <w:szCs w:val="22"/>
        </w:rPr>
        <w:t>36</w:t>
      </w:r>
      <w:r w:rsidRPr="006C7CA0">
        <w:rPr>
          <w:rFonts w:ascii="Calibri" w:hAnsi="Calibri"/>
          <w:sz w:val="22"/>
          <w:szCs w:val="22"/>
        </w:rPr>
        <w:t xml:space="preserve"> mesi, posto a base d’asta € </w:t>
      </w:r>
      <w:r w:rsidR="00A61D5D" w:rsidRPr="001029FE">
        <w:rPr>
          <w:rFonts w:ascii="Calibri" w:hAnsi="Calibri"/>
          <w:sz w:val="22"/>
          <w:szCs w:val="22"/>
        </w:rPr>
        <w:t>625.728,70</w:t>
      </w:r>
      <w:r w:rsidRPr="006C7CA0">
        <w:rPr>
          <w:rFonts w:ascii="Calibri" w:hAnsi="Calibri"/>
          <w:sz w:val="22"/>
          <w:szCs w:val="22"/>
        </w:rPr>
        <w:t xml:space="preserve">.= esclusa I.V.A., oltre agli oneri di sicurezza per i rischi da interferenza pari a € </w:t>
      </w:r>
      <w:r w:rsidR="006C7CA0" w:rsidRPr="006C7CA0">
        <w:rPr>
          <w:rFonts w:ascii="Calibri" w:hAnsi="Calibri"/>
          <w:sz w:val="22"/>
          <w:szCs w:val="22"/>
        </w:rPr>
        <w:t>00</w:t>
      </w:r>
      <w:r w:rsidRPr="006C7CA0">
        <w:rPr>
          <w:rFonts w:ascii="Calibri" w:hAnsi="Calibri"/>
          <w:sz w:val="22"/>
          <w:szCs w:val="22"/>
        </w:rPr>
        <w:t>,00.=.</w:t>
      </w:r>
    </w:p>
    <w:p w:rsidR="00E91DA7" w:rsidRPr="00534251" w:rsidRDefault="00E91DA7" w:rsidP="00E91DA7">
      <w:pPr>
        <w:pStyle w:val="Corpodeltesto3"/>
        <w:spacing w:after="0"/>
        <w:jc w:val="both"/>
        <w:rPr>
          <w:rFonts w:ascii="Calibri" w:hAnsi="Calibri"/>
          <w:sz w:val="22"/>
          <w:szCs w:val="22"/>
        </w:rPr>
      </w:pPr>
    </w:p>
    <w:p w:rsidR="00E91DA7" w:rsidRPr="00534251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534251">
        <w:rPr>
          <w:rFonts w:ascii="Calibri" w:hAnsi="Calibri"/>
          <w:sz w:val="22"/>
          <w:szCs w:val="22"/>
        </w:rPr>
        <w:t>Le modalità ed i requisiti di partecipazione alla gara sono indicati nel bando di g</w:t>
      </w:r>
      <w:r>
        <w:rPr>
          <w:rFonts w:ascii="Calibri" w:hAnsi="Calibri"/>
          <w:sz w:val="22"/>
          <w:szCs w:val="22"/>
        </w:rPr>
        <w:t xml:space="preserve">ara, inviato alla GUUE in </w:t>
      </w:r>
      <w:r w:rsidRPr="006C7CA0">
        <w:rPr>
          <w:rFonts w:ascii="Calibri" w:hAnsi="Calibri"/>
          <w:sz w:val="22"/>
          <w:szCs w:val="22"/>
        </w:rPr>
        <w:t xml:space="preserve">data </w:t>
      </w:r>
      <w:r w:rsidRPr="006C7CA0">
        <w:rPr>
          <w:rFonts w:ascii="Calibri" w:hAnsi="Calibri"/>
          <w:b/>
          <w:sz w:val="22"/>
          <w:szCs w:val="22"/>
        </w:rPr>
        <w:t xml:space="preserve"> </w:t>
      </w:r>
      <w:r w:rsidR="00383A02">
        <w:rPr>
          <w:rFonts w:ascii="Calibri" w:hAnsi="Calibri"/>
          <w:b/>
          <w:sz w:val="22"/>
          <w:szCs w:val="22"/>
        </w:rPr>
        <w:t>1</w:t>
      </w:r>
      <w:r w:rsidR="00A61D5D">
        <w:rPr>
          <w:rFonts w:ascii="Calibri" w:hAnsi="Calibri"/>
          <w:b/>
          <w:sz w:val="22"/>
          <w:szCs w:val="22"/>
        </w:rPr>
        <w:t>7</w:t>
      </w:r>
      <w:r w:rsidR="00B62463">
        <w:rPr>
          <w:rFonts w:ascii="Calibri" w:hAnsi="Calibri"/>
          <w:b/>
          <w:sz w:val="22"/>
          <w:szCs w:val="22"/>
        </w:rPr>
        <w:t>.</w:t>
      </w:r>
      <w:r w:rsidR="00A61D5D">
        <w:rPr>
          <w:rFonts w:ascii="Calibri" w:hAnsi="Calibri"/>
          <w:b/>
          <w:sz w:val="22"/>
          <w:szCs w:val="22"/>
        </w:rPr>
        <w:t>1</w:t>
      </w:r>
      <w:r w:rsidR="003C17A8">
        <w:rPr>
          <w:rFonts w:ascii="Calibri" w:hAnsi="Calibri"/>
          <w:b/>
          <w:sz w:val="22"/>
          <w:szCs w:val="22"/>
        </w:rPr>
        <w:t>2</w:t>
      </w:r>
      <w:r w:rsidR="00B62463">
        <w:rPr>
          <w:rFonts w:ascii="Calibri" w:hAnsi="Calibri"/>
          <w:b/>
          <w:sz w:val="22"/>
          <w:szCs w:val="22"/>
        </w:rPr>
        <w:t>.20</w:t>
      </w:r>
      <w:r w:rsidR="003C17A8">
        <w:rPr>
          <w:rFonts w:ascii="Calibri" w:hAnsi="Calibri"/>
          <w:b/>
          <w:sz w:val="22"/>
          <w:szCs w:val="22"/>
        </w:rPr>
        <w:t>19</w:t>
      </w:r>
      <w:r w:rsidRPr="006C7CA0">
        <w:rPr>
          <w:rFonts w:ascii="Calibri" w:hAnsi="Calibri"/>
          <w:sz w:val="22"/>
          <w:szCs w:val="22"/>
        </w:rPr>
        <w:t>.</w:t>
      </w:r>
    </w:p>
    <w:p w:rsidR="00E91DA7" w:rsidRPr="00534251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E91DA7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534251">
        <w:rPr>
          <w:rFonts w:ascii="Calibri" w:hAnsi="Calibri"/>
          <w:sz w:val="22"/>
          <w:szCs w:val="22"/>
        </w:rPr>
        <w:t xml:space="preserve">La documentazione di gara (bando integrale, capitolato speciale e disciplinare di gara) potrà essere scaricata dal sito internet </w:t>
      </w:r>
      <w:hyperlink r:id="rId6" w:history="1">
        <w:r w:rsidRPr="00534251">
          <w:rPr>
            <w:rStyle w:val="Collegamentoipertestuale"/>
            <w:rFonts w:ascii="Calibri" w:hAnsi="Calibri"/>
            <w:sz w:val="22"/>
            <w:szCs w:val="22"/>
          </w:rPr>
          <w:t>www.policlinico.mi.it</w:t>
        </w:r>
      </w:hyperlink>
      <w:r w:rsidRPr="00534251">
        <w:rPr>
          <w:rFonts w:ascii="Calibri" w:hAnsi="Calibri"/>
          <w:sz w:val="22"/>
          <w:szCs w:val="22"/>
        </w:rPr>
        <w:t xml:space="preserve"> (gare e concorsi/bandi di gara) oppure dal sito per le gare telematiche </w:t>
      </w:r>
      <w:hyperlink r:id="rId7" w:history="1">
        <w:r w:rsidR="00A61D5D" w:rsidRPr="00A63A43">
          <w:rPr>
            <w:rStyle w:val="Collegamentoipertestuale"/>
            <w:rFonts w:ascii="Calibri" w:hAnsi="Calibri"/>
            <w:sz w:val="22"/>
            <w:szCs w:val="22"/>
          </w:rPr>
          <w:t>www.ariaspa.it</w:t>
        </w:r>
      </w:hyperlink>
      <w:r w:rsidRPr="00534251">
        <w:rPr>
          <w:rFonts w:ascii="Calibri" w:hAnsi="Calibri"/>
          <w:sz w:val="22"/>
          <w:szCs w:val="22"/>
        </w:rPr>
        <w:t xml:space="preserve"> - area SinTel.</w:t>
      </w:r>
    </w:p>
    <w:p w:rsidR="00E91DA7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E91DA7" w:rsidRPr="00534251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E91DA7" w:rsidRPr="00534251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tbl>
      <w:tblPr>
        <w:tblW w:w="9214" w:type="dxa"/>
        <w:tblInd w:w="108" w:type="dxa"/>
        <w:tblLook w:val="01E0"/>
      </w:tblPr>
      <w:tblGrid>
        <w:gridCol w:w="4747"/>
        <w:gridCol w:w="4467"/>
      </w:tblGrid>
      <w:tr w:rsidR="00E91DA7" w:rsidRPr="00534251" w:rsidTr="00704314">
        <w:tc>
          <w:tcPr>
            <w:tcW w:w="4747" w:type="dxa"/>
            <w:vAlign w:val="center"/>
          </w:tcPr>
          <w:p w:rsidR="00E91DA7" w:rsidRPr="00534251" w:rsidRDefault="00E91DA7" w:rsidP="00704314">
            <w:pPr>
              <w:spacing w:after="0" w:line="280" w:lineRule="exact"/>
              <w:ind w:firstLine="34"/>
              <w:jc w:val="center"/>
              <w:rPr>
                <w:rFonts w:ascii="Calibri" w:hAnsi="Calibri"/>
                <w:sz w:val="22"/>
                <w:szCs w:val="22"/>
              </w:rPr>
            </w:pPr>
            <w:r w:rsidRPr="00534251">
              <w:rPr>
                <w:rFonts w:ascii="Calibri" w:hAnsi="Calibri"/>
                <w:sz w:val="22"/>
                <w:szCs w:val="22"/>
              </w:rPr>
              <w:t>IL DIRETTORE AMMINISTRATIVO</w:t>
            </w:r>
          </w:p>
        </w:tc>
        <w:tc>
          <w:tcPr>
            <w:tcW w:w="4467" w:type="dxa"/>
            <w:vAlign w:val="center"/>
          </w:tcPr>
          <w:p w:rsidR="00E91DA7" w:rsidRPr="00534251" w:rsidRDefault="00E91DA7" w:rsidP="00704314">
            <w:pPr>
              <w:spacing w:after="0" w:line="280" w:lineRule="exact"/>
              <w:ind w:firstLine="34"/>
              <w:jc w:val="center"/>
              <w:rPr>
                <w:rFonts w:ascii="Calibri" w:hAnsi="Calibri"/>
                <w:sz w:val="22"/>
                <w:szCs w:val="22"/>
              </w:rPr>
            </w:pPr>
            <w:r w:rsidRPr="00534251">
              <w:rPr>
                <w:rFonts w:ascii="Calibri" w:hAnsi="Calibri"/>
                <w:sz w:val="22"/>
                <w:szCs w:val="22"/>
              </w:rPr>
              <w:t>IL DIRETTORE GENERALE</w:t>
            </w:r>
          </w:p>
        </w:tc>
      </w:tr>
      <w:tr w:rsidR="00E91DA7" w:rsidRPr="00534251" w:rsidTr="00704314">
        <w:tc>
          <w:tcPr>
            <w:tcW w:w="4747" w:type="dxa"/>
            <w:vAlign w:val="center"/>
          </w:tcPr>
          <w:p w:rsidR="00E91DA7" w:rsidRPr="00534251" w:rsidRDefault="00E91DA7" w:rsidP="00704314">
            <w:pPr>
              <w:spacing w:after="0" w:line="280" w:lineRule="exact"/>
              <w:ind w:firstLine="34"/>
              <w:jc w:val="center"/>
              <w:rPr>
                <w:rFonts w:ascii="Calibri" w:hAnsi="Calibri"/>
                <w:sz w:val="22"/>
                <w:szCs w:val="22"/>
              </w:rPr>
            </w:pPr>
            <w:r w:rsidRPr="00534251">
              <w:rPr>
                <w:rFonts w:ascii="Calibri" w:hAnsi="Calibri"/>
                <w:sz w:val="22"/>
                <w:szCs w:val="22"/>
              </w:rPr>
              <w:t>(Dott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  <w:r w:rsidRPr="00534251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Fabio Agrò</w:t>
            </w:r>
            <w:r w:rsidRPr="00534251"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4467" w:type="dxa"/>
            <w:vAlign w:val="center"/>
          </w:tcPr>
          <w:p w:rsidR="00E91DA7" w:rsidRPr="00534251" w:rsidRDefault="00E91DA7" w:rsidP="003C17A8">
            <w:pPr>
              <w:spacing w:after="0" w:line="280" w:lineRule="exact"/>
              <w:ind w:firstLine="34"/>
              <w:jc w:val="center"/>
              <w:rPr>
                <w:rFonts w:ascii="Calibri" w:hAnsi="Calibri"/>
                <w:sz w:val="22"/>
                <w:szCs w:val="22"/>
              </w:rPr>
            </w:pPr>
            <w:r w:rsidRPr="00534251">
              <w:rPr>
                <w:rFonts w:ascii="Calibri" w:hAnsi="Calibri"/>
                <w:sz w:val="22"/>
                <w:szCs w:val="22"/>
              </w:rPr>
              <w:t>(D</w:t>
            </w:r>
            <w:r>
              <w:rPr>
                <w:rFonts w:ascii="Calibri" w:hAnsi="Calibri"/>
                <w:sz w:val="22"/>
                <w:szCs w:val="22"/>
              </w:rPr>
              <w:t>ott</w:t>
            </w:r>
            <w:r w:rsidRPr="00534251">
              <w:rPr>
                <w:rFonts w:ascii="Calibri" w:hAnsi="Calibri"/>
                <w:sz w:val="22"/>
                <w:szCs w:val="22"/>
              </w:rPr>
              <w:t xml:space="preserve">. </w:t>
            </w:r>
            <w:r w:rsidR="003C17A8">
              <w:rPr>
                <w:rFonts w:ascii="Calibri" w:hAnsi="Calibri"/>
                <w:sz w:val="22"/>
                <w:szCs w:val="22"/>
              </w:rPr>
              <w:t>Ezio Belleri</w:t>
            </w:r>
            <w:r w:rsidRPr="00534251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E91DA7" w:rsidRDefault="00E91DA7" w:rsidP="00E91DA7">
      <w:pPr>
        <w:spacing w:line="280" w:lineRule="exact"/>
        <w:jc w:val="both"/>
        <w:rPr>
          <w:rFonts w:ascii="Verdana" w:hAnsi="Verdana"/>
          <w:sz w:val="18"/>
          <w:szCs w:val="18"/>
        </w:rPr>
      </w:pPr>
    </w:p>
    <w:sectPr w:rsidR="00E91DA7" w:rsidSect="00AE1EE2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220" w:rsidRDefault="00FF0220" w:rsidP="006E1B35">
      <w:pPr>
        <w:spacing w:after="0"/>
      </w:pPr>
      <w:r>
        <w:separator/>
      </w:r>
    </w:p>
  </w:endnote>
  <w:endnote w:type="continuationSeparator" w:id="0">
    <w:p w:rsidR="00FF0220" w:rsidRDefault="00FF0220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EE2" w:rsidRPr="005129F4" w:rsidRDefault="00152C40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EE2" w:rsidRDefault="00152C40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220" w:rsidRDefault="00FF0220" w:rsidP="006E1B35">
      <w:pPr>
        <w:spacing w:after="0"/>
      </w:pPr>
      <w:r>
        <w:separator/>
      </w:r>
    </w:p>
  </w:footnote>
  <w:footnote w:type="continuationSeparator" w:id="0">
    <w:p w:rsidR="00FF0220" w:rsidRDefault="00FF0220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EE2" w:rsidRDefault="001768CD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152C40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EE2" w:rsidRDefault="00152C40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E1EE2" w:rsidRDefault="00AE1EE2" w:rsidP="00AE1EE2">
    <w:pPr>
      <w:pStyle w:val="Intestazione"/>
    </w:pPr>
  </w:p>
  <w:p w:rsidR="00AE1EE2" w:rsidRDefault="00AE1EE2" w:rsidP="00AE1EE2">
    <w:pPr>
      <w:pStyle w:val="Intestazione"/>
    </w:pPr>
  </w:p>
  <w:p w:rsidR="00AE1EE2" w:rsidRDefault="00AE1EE2" w:rsidP="00AE1EE2">
    <w:pPr>
      <w:pStyle w:val="Intestazione"/>
    </w:pPr>
  </w:p>
  <w:p w:rsidR="00AE1EE2" w:rsidRDefault="00AE1EE2" w:rsidP="00AE1EE2">
    <w:pPr>
      <w:pStyle w:val="Intestazione"/>
    </w:pPr>
  </w:p>
  <w:p w:rsidR="00282285" w:rsidRDefault="00260414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 xml:space="preserve">Direzione </w:t>
    </w:r>
    <w:r w:rsidR="00D72868">
      <w:rPr>
        <w:rFonts w:ascii="Century Gothic" w:hAnsi="Century Gothic"/>
        <w:sz w:val="18"/>
        <w:szCs w:val="18"/>
      </w:rPr>
      <w:t>Amministrativa</w:t>
    </w:r>
    <w:r w:rsidR="00B46F86">
      <w:rPr>
        <w:rFonts w:ascii="Century Gothic" w:hAnsi="Century Gothic"/>
        <w:sz w:val="18"/>
        <w:szCs w:val="18"/>
      </w:rPr>
      <w:t xml:space="preserve"> - </w:t>
    </w:r>
    <w:r w:rsidR="00282285">
      <w:rPr>
        <w:rFonts w:ascii="Century Gothic" w:hAnsi="Century Gothic"/>
        <w:sz w:val="18"/>
        <w:szCs w:val="18"/>
      </w:rPr>
      <w:t>Dipartimento Tecnico e delle Tecnologie</w:t>
    </w:r>
  </w:p>
  <w:p w:rsidR="00F72D27" w:rsidRDefault="00F06B51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 w:rsidR="00F72D27"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 w:rsidR="00F72D27"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 w:rsidR="00F72D27">
      <w:rPr>
        <w:rFonts w:ascii="Century Gothic" w:hAnsi="Century Gothic"/>
        <w:b/>
        <w:sz w:val="18"/>
        <w:szCs w:val="18"/>
      </w:rPr>
      <w:t>.</w:t>
    </w:r>
    <w:r w:rsidR="00021D04">
      <w:rPr>
        <w:rFonts w:ascii="Century Gothic" w:hAnsi="Century Gothic"/>
        <w:b/>
        <w:sz w:val="18"/>
        <w:szCs w:val="18"/>
      </w:rPr>
      <w:t xml:space="preserve"> </w:t>
    </w:r>
    <w:r w:rsidR="00F72D27">
      <w:rPr>
        <w:rFonts w:ascii="Century Gothic" w:hAnsi="Century Gothic"/>
        <w:b/>
        <w:sz w:val="18"/>
        <w:szCs w:val="18"/>
      </w:rPr>
      <w:t xml:space="preserve">Acquisti, Appalti, Logistica </w:t>
    </w:r>
    <w:r w:rsidR="00930604">
      <w:rPr>
        <w:rFonts w:ascii="Century Gothic" w:hAnsi="Century Gothic"/>
        <w:sz w:val="18"/>
        <w:szCs w:val="18"/>
      </w:rPr>
      <w:t xml:space="preserve">- </w:t>
    </w:r>
    <w:r>
      <w:rPr>
        <w:rFonts w:ascii="Century Gothic" w:hAnsi="Century Gothic"/>
        <w:sz w:val="18"/>
        <w:szCs w:val="18"/>
      </w:rPr>
      <w:t>Direttore:</w:t>
    </w:r>
    <w:r w:rsidR="00021D04">
      <w:rPr>
        <w:rFonts w:ascii="Century Gothic" w:hAnsi="Century Gothic"/>
        <w:b/>
        <w:sz w:val="18"/>
        <w:szCs w:val="18"/>
      </w:rPr>
      <w:t xml:space="preserve"> </w:t>
    </w:r>
    <w:r w:rsidR="00F72D27">
      <w:rPr>
        <w:rFonts w:ascii="Century Gothic" w:hAnsi="Century Gothic"/>
        <w:b/>
        <w:sz w:val="18"/>
        <w:szCs w:val="18"/>
      </w:rPr>
      <w:t xml:space="preserve">Ing. </w:t>
    </w:r>
    <w:r w:rsidR="003C17A8">
      <w:rPr>
        <w:rFonts w:ascii="Century Gothic" w:hAnsi="Century Gothic"/>
        <w:b/>
        <w:sz w:val="18"/>
        <w:szCs w:val="18"/>
      </w:rPr>
      <w:t>Gianpaolo Valente</w:t>
    </w:r>
  </w:p>
  <w:p w:rsidR="00AE1EE2" w:rsidRPr="00F72D27" w:rsidRDefault="00AE1EE2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</w:t>
    </w:r>
    <w:r w:rsidR="00F72D27" w:rsidRPr="00F72D27">
      <w:rPr>
        <w:rFonts w:ascii="Century Gothic" w:hAnsi="Century Gothic"/>
        <w:sz w:val="18"/>
        <w:szCs w:val="18"/>
        <w:lang w:val="en-US"/>
      </w:rPr>
      <w:t>8302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AE1EE2" w:rsidRPr="00F72D27" w:rsidRDefault="00F72D27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>
      <w:rPr>
        <w:rFonts w:ascii="Century Gothic" w:hAnsi="Century Gothic"/>
        <w:sz w:val="18"/>
        <w:szCs w:val="18"/>
        <w:lang w:val="en-US"/>
      </w:rPr>
      <w:t xml:space="preserve">mail:  </w:t>
    </w:r>
    <w:r w:rsidRPr="00F72D27">
      <w:rPr>
        <w:rFonts w:ascii="Century Gothic" w:hAnsi="Century Gothic"/>
        <w:sz w:val="18"/>
        <w:szCs w:val="18"/>
        <w:lang w:val="en-US"/>
      </w:rPr>
      <w:t>acquisti@policlinico.mi.</w:t>
    </w:r>
    <w:r>
      <w:rPr>
        <w:rFonts w:ascii="Century Gothic" w:hAnsi="Century Gothic"/>
        <w:sz w:val="18"/>
        <w:szCs w:val="18"/>
        <w:lang w:val="en-US"/>
      </w:rPr>
      <w:t>it | pec: approvvigionamenti1@pec.policlinico.mi.it</w:t>
    </w:r>
  </w:p>
  <w:p w:rsidR="00AE1EE2" w:rsidRPr="00F72D27" w:rsidRDefault="001768CD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  <w:p w:rsidR="00AE1EE2" w:rsidRPr="00F72D27" w:rsidRDefault="00AE1EE2">
    <w:pPr>
      <w:pStyle w:val="Intestazione"/>
      <w:rPr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91A14"/>
    <w:rsid w:val="00094116"/>
    <w:rsid w:val="000E70E9"/>
    <w:rsid w:val="00123ABC"/>
    <w:rsid w:val="00152C40"/>
    <w:rsid w:val="001738A7"/>
    <w:rsid w:val="001768CD"/>
    <w:rsid w:val="001A0D7A"/>
    <w:rsid w:val="001F22E8"/>
    <w:rsid w:val="00202FD3"/>
    <w:rsid w:val="00247C1A"/>
    <w:rsid w:val="002513CF"/>
    <w:rsid w:val="00260414"/>
    <w:rsid w:val="00282285"/>
    <w:rsid w:val="002822F4"/>
    <w:rsid w:val="00282F20"/>
    <w:rsid w:val="002920B4"/>
    <w:rsid w:val="00304C0D"/>
    <w:rsid w:val="00306991"/>
    <w:rsid w:val="00341A2D"/>
    <w:rsid w:val="00370D8E"/>
    <w:rsid w:val="00383A02"/>
    <w:rsid w:val="003A0648"/>
    <w:rsid w:val="003C17A8"/>
    <w:rsid w:val="00432F55"/>
    <w:rsid w:val="00452B75"/>
    <w:rsid w:val="004A4FC2"/>
    <w:rsid w:val="004B6089"/>
    <w:rsid w:val="005129F4"/>
    <w:rsid w:val="005425B5"/>
    <w:rsid w:val="0058146F"/>
    <w:rsid w:val="005D51F0"/>
    <w:rsid w:val="00627D60"/>
    <w:rsid w:val="0064388E"/>
    <w:rsid w:val="00663780"/>
    <w:rsid w:val="006C7CA0"/>
    <w:rsid w:val="006E1B35"/>
    <w:rsid w:val="00704314"/>
    <w:rsid w:val="00713B35"/>
    <w:rsid w:val="00755C71"/>
    <w:rsid w:val="007A178F"/>
    <w:rsid w:val="00812826"/>
    <w:rsid w:val="008436FC"/>
    <w:rsid w:val="00874296"/>
    <w:rsid w:val="00885E16"/>
    <w:rsid w:val="008C483B"/>
    <w:rsid w:val="008F730E"/>
    <w:rsid w:val="00930604"/>
    <w:rsid w:val="00935BCC"/>
    <w:rsid w:val="00967759"/>
    <w:rsid w:val="00977B63"/>
    <w:rsid w:val="00985E5A"/>
    <w:rsid w:val="009902CD"/>
    <w:rsid w:val="009A6956"/>
    <w:rsid w:val="00A32899"/>
    <w:rsid w:val="00A57155"/>
    <w:rsid w:val="00A61D5D"/>
    <w:rsid w:val="00A71773"/>
    <w:rsid w:val="00AE1EE2"/>
    <w:rsid w:val="00B40AE6"/>
    <w:rsid w:val="00B46F86"/>
    <w:rsid w:val="00B62463"/>
    <w:rsid w:val="00BD0418"/>
    <w:rsid w:val="00C13F14"/>
    <w:rsid w:val="00C15461"/>
    <w:rsid w:val="00C21767"/>
    <w:rsid w:val="00C33271"/>
    <w:rsid w:val="00CA3AAA"/>
    <w:rsid w:val="00CB291B"/>
    <w:rsid w:val="00CD3AAA"/>
    <w:rsid w:val="00CE30EC"/>
    <w:rsid w:val="00D12791"/>
    <w:rsid w:val="00D25BF5"/>
    <w:rsid w:val="00D31EFC"/>
    <w:rsid w:val="00D33566"/>
    <w:rsid w:val="00D72868"/>
    <w:rsid w:val="00D72A80"/>
    <w:rsid w:val="00D868E7"/>
    <w:rsid w:val="00D94196"/>
    <w:rsid w:val="00DE4D5D"/>
    <w:rsid w:val="00E44BD3"/>
    <w:rsid w:val="00E452C8"/>
    <w:rsid w:val="00E91DA7"/>
    <w:rsid w:val="00EE4E5D"/>
    <w:rsid w:val="00F06B51"/>
    <w:rsid w:val="00F25921"/>
    <w:rsid w:val="00F436D4"/>
    <w:rsid w:val="00F55162"/>
    <w:rsid w:val="00F72D27"/>
    <w:rsid w:val="00F73EB6"/>
    <w:rsid w:val="00FC6975"/>
    <w:rsid w:val="00FF0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3">
    <w:name w:val="Body Text 3"/>
    <w:basedOn w:val="Normale"/>
    <w:link w:val="Corpodeltesto3Carattere"/>
    <w:semiHidden/>
    <w:unhideWhenUsed/>
    <w:rsid w:val="00E91DA7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E91DA7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riaspa.i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liclinico.mi.it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1834</CharactersWithSpaces>
  <SharedDoc>false</SharedDoc>
  <HLinks>
    <vt:vector size="12" baseType="variant">
      <vt:variant>
        <vt:i4>7798889</vt:i4>
      </vt:variant>
      <vt:variant>
        <vt:i4>3</vt:i4>
      </vt:variant>
      <vt:variant>
        <vt:i4>0</vt:i4>
      </vt:variant>
      <vt:variant>
        <vt:i4>5</vt:i4>
      </vt:variant>
      <vt:variant>
        <vt:lpwstr>http://www.ariaspa.it/</vt:lpwstr>
      </vt:variant>
      <vt:variant>
        <vt:lpwstr/>
      </vt:variant>
      <vt:variant>
        <vt:i4>786457</vt:i4>
      </vt:variant>
      <vt:variant>
        <vt:i4>0</vt:i4>
      </vt:variant>
      <vt:variant>
        <vt:i4>0</vt:i4>
      </vt:variant>
      <vt:variant>
        <vt:i4>5</vt:i4>
      </vt:variant>
      <vt:variant>
        <vt:lpwstr>http://www.policlinico.mi.it/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 Colombo</cp:lastModifiedBy>
  <cp:revision>2</cp:revision>
  <cp:lastPrinted>2017-04-13T08:39:00Z</cp:lastPrinted>
  <dcterms:created xsi:type="dcterms:W3CDTF">2019-12-20T11:58:00Z</dcterms:created>
  <dcterms:modified xsi:type="dcterms:W3CDTF">2019-12-20T11:58:00Z</dcterms:modified>
</cp:coreProperties>
</file>