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31" w:rsidRPr="00B90B31" w:rsidRDefault="00B90B31" w:rsidP="0031643A">
      <w:pPr>
        <w:spacing w:after="0" w:line="240" w:lineRule="auto"/>
        <w:jc w:val="both"/>
        <w:rPr>
          <w:rFonts w:cstheme="minorHAnsi"/>
          <w:b/>
        </w:rPr>
      </w:pPr>
      <w:r w:rsidRPr="00B90B31">
        <w:rPr>
          <w:rFonts w:cstheme="minorHAnsi"/>
          <w:b/>
        </w:rPr>
        <w:t xml:space="preserve">Avviso di aggiudicazione di appalto 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 w:rsidRPr="00B90B31">
        <w:rPr>
          <w:rFonts w:cstheme="minorHAnsi"/>
        </w:rPr>
        <w:t>Risultati della procedura di appalto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Servizi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 w:rsidRPr="00B90B31">
        <w:rPr>
          <w:rFonts w:cstheme="minorHAnsi"/>
        </w:rPr>
        <w:t>Direttiva 2014/25/UE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  <w:b/>
        </w:rPr>
      </w:pPr>
      <w:r w:rsidRPr="00B90B31">
        <w:rPr>
          <w:rFonts w:cstheme="minorHAnsi"/>
          <w:b/>
        </w:rPr>
        <w:t>Sezione I: Ente aggiudicatore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 w:rsidRPr="00B90B31">
        <w:rPr>
          <w:rFonts w:cstheme="minorHAnsi"/>
        </w:rPr>
        <w:t xml:space="preserve">I.1)Denominazione e indirizzi: TRENORD SRL - PIAZZALE CADORNA 14, MILANO – 20123 – Italia - Persona di contatto: Dott.ssa Sarah Laquagni - Tel.: +39 0285114250 - E-mail: </w:t>
      </w:r>
      <w:hyperlink r:id="rId5" w:history="1">
        <w:r w:rsidRPr="00B90B31">
          <w:rPr>
            <w:rFonts w:cstheme="minorHAnsi"/>
            <w:color w:val="0000FF" w:themeColor="hyperlink"/>
            <w:u w:val="single"/>
          </w:rPr>
          <w:t>trenord@legalmail.it</w:t>
        </w:r>
      </w:hyperlink>
      <w:r w:rsidRPr="00B90B31">
        <w:rPr>
          <w:rFonts w:cstheme="minorHAnsi"/>
        </w:rPr>
        <w:t xml:space="preserve"> Fax: +39 0285114621 - Codice NUTS: ITC4C. Indirizzi Internet: Indirizzo principale: </w:t>
      </w:r>
      <w:hyperlink r:id="rId6" w:history="1">
        <w:r w:rsidRPr="00B90B31">
          <w:rPr>
            <w:rFonts w:cstheme="minorHAnsi"/>
            <w:color w:val="0000FF" w:themeColor="hyperlink"/>
            <w:u w:val="single"/>
          </w:rPr>
          <w:t>http://www.trenord.it</w:t>
        </w:r>
      </w:hyperlink>
      <w:proofErr w:type="gramStart"/>
      <w:r w:rsidRPr="00B90B31">
        <w:rPr>
          <w:rFonts w:cstheme="minorHAnsi"/>
        </w:rPr>
        <w:t>..</w:t>
      </w:r>
      <w:proofErr w:type="gramEnd"/>
      <w:r w:rsidRPr="00B90B31">
        <w:rPr>
          <w:rFonts w:cstheme="minorHAnsi"/>
        </w:rPr>
        <w:t xml:space="preserve"> Indirizzo del profilo di committente: </w:t>
      </w:r>
      <w:hyperlink r:id="rId7" w:history="1">
        <w:r w:rsidRPr="00B90B31">
          <w:rPr>
            <w:rFonts w:cstheme="minorHAnsi"/>
            <w:color w:val="0000FF" w:themeColor="hyperlink"/>
            <w:u w:val="single"/>
          </w:rPr>
          <w:t>http://www.trenord.it</w:t>
        </w:r>
      </w:hyperlink>
      <w:r w:rsidRPr="00B90B31">
        <w:rPr>
          <w:rFonts w:cstheme="minorHAnsi"/>
        </w:rPr>
        <w:t xml:space="preserve">. 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 w:rsidRPr="00B90B31">
        <w:rPr>
          <w:rFonts w:cstheme="minorHAnsi"/>
        </w:rPr>
        <w:t>I.2) Appalto congiunto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 w:rsidRPr="00B90B31">
        <w:rPr>
          <w:rFonts w:cstheme="minorHAnsi"/>
        </w:rPr>
        <w:t>I.6) Principali settori di attività: Servizi ferroviari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 w:rsidRPr="00B90B31">
        <w:rPr>
          <w:rFonts w:cstheme="minorHAnsi"/>
        </w:rPr>
        <w:t>I.2) Appalto congiunto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</w:rPr>
      </w:pPr>
      <w:r w:rsidRPr="00B90B31">
        <w:rPr>
          <w:rFonts w:cstheme="minorHAnsi"/>
        </w:rPr>
        <w:t>I.6)Principali settori di attività: Servizi ferroviari</w:t>
      </w:r>
    </w:p>
    <w:p w:rsidR="00B90B31" w:rsidRPr="00B90B31" w:rsidRDefault="00B90B31" w:rsidP="0031643A">
      <w:pPr>
        <w:spacing w:after="0" w:line="240" w:lineRule="auto"/>
        <w:jc w:val="both"/>
        <w:rPr>
          <w:rFonts w:cstheme="minorHAnsi"/>
          <w:b/>
        </w:rPr>
      </w:pPr>
      <w:r w:rsidRPr="00B90B31">
        <w:rPr>
          <w:rFonts w:cstheme="minorHAnsi"/>
          <w:b/>
        </w:rPr>
        <w:t>Sezione II: Oggetto</w:t>
      </w:r>
    </w:p>
    <w:p w:rsidR="00B90B31" w:rsidRDefault="00B90B31" w:rsidP="0031643A">
      <w:pPr>
        <w:spacing w:after="0" w:line="240" w:lineRule="auto"/>
        <w:jc w:val="both"/>
      </w:pPr>
      <w:r>
        <w:t>II.1) Entità dell'appalto</w:t>
      </w:r>
    </w:p>
    <w:p w:rsidR="00B90B31" w:rsidRDefault="00B90B31" w:rsidP="0031643A">
      <w:pPr>
        <w:spacing w:after="0" w:line="240" w:lineRule="auto"/>
        <w:jc w:val="both"/>
      </w:pPr>
      <w:r>
        <w:t>II.1.1) Denominazione: Servizio di revisione e riparazione barre antirollio convogli TAF/TSR. Lotto1 CIG 6926359443 Lotto 2CIG6926364862.</w:t>
      </w:r>
    </w:p>
    <w:p w:rsidR="00B90B31" w:rsidRDefault="00B90B31" w:rsidP="0031643A">
      <w:pPr>
        <w:spacing w:after="0" w:line="240" w:lineRule="auto"/>
        <w:jc w:val="both"/>
      </w:pPr>
      <w:r>
        <w:t>Numero di riferimento: Lotto1 CIG 6926359443 Lotto 2 CIG6926364862</w:t>
      </w:r>
    </w:p>
    <w:p w:rsidR="00B90B31" w:rsidRDefault="00B90B31" w:rsidP="0031643A">
      <w:pPr>
        <w:spacing w:after="0" w:line="240" w:lineRule="auto"/>
        <w:jc w:val="both"/>
      </w:pPr>
      <w:r>
        <w:t>II.1.2) Codice CPV principale: 50221000</w:t>
      </w:r>
    </w:p>
    <w:p w:rsidR="00B90B31" w:rsidRDefault="00B90B31" w:rsidP="0031643A">
      <w:pPr>
        <w:spacing w:after="0" w:line="240" w:lineRule="auto"/>
        <w:jc w:val="both"/>
      </w:pPr>
      <w:r>
        <w:t>II.1.3) Tipo di appalto: Servizi</w:t>
      </w:r>
    </w:p>
    <w:p w:rsidR="00B90B31" w:rsidRDefault="00B90B31" w:rsidP="0031643A">
      <w:pPr>
        <w:spacing w:after="0" w:line="240" w:lineRule="auto"/>
        <w:jc w:val="both"/>
      </w:pPr>
      <w:r>
        <w:t>II.1.4) Breve descrizione: L'appalto ha ad oggetto il servizio di revisione e riparazione barre antirollio per convogli TAF/TSR, per una quantità pari a circa 680 barre.</w:t>
      </w:r>
    </w:p>
    <w:p w:rsidR="00B90B31" w:rsidRDefault="00B90B31" w:rsidP="0031643A">
      <w:pPr>
        <w:spacing w:after="0" w:line="240" w:lineRule="auto"/>
        <w:jc w:val="both"/>
      </w:pPr>
      <w:r>
        <w:t>Il servizio è suddiviso in 2 distinti lotti di aggiudicazione di circa 340 barre cadauno.</w:t>
      </w:r>
    </w:p>
    <w:p w:rsidR="00B90B31" w:rsidRDefault="00B90B31" w:rsidP="0031643A">
      <w:pPr>
        <w:spacing w:after="0" w:line="240" w:lineRule="auto"/>
        <w:jc w:val="both"/>
      </w:pPr>
      <w:r>
        <w:t>La durata del servizio oggetto di gara è di 24 mesi con possibilità in entrambi i lotti di opzione temporale per ulteriori 12 mesi.</w:t>
      </w:r>
    </w:p>
    <w:p w:rsidR="00B90B31" w:rsidRDefault="00B90B31" w:rsidP="0031643A">
      <w:pPr>
        <w:spacing w:after="0" w:line="240" w:lineRule="auto"/>
        <w:jc w:val="both"/>
      </w:pPr>
      <w:r>
        <w:t>L'assegnazione avverrà per singolo lotto mediante procedura negoziata con previa indizione di gara ai sensi dell'art. 124 D.lgs. 50/2016 con aggiudicazione all'offerta economicamente più vantaggiosa.</w:t>
      </w:r>
    </w:p>
    <w:p w:rsidR="00B90B31" w:rsidRDefault="00B90B31" w:rsidP="0031643A">
      <w:pPr>
        <w:spacing w:after="0" w:line="240" w:lineRule="auto"/>
        <w:jc w:val="both"/>
      </w:pPr>
      <w:r>
        <w:t>II.1.6) Informazioni relative ai lotti</w:t>
      </w:r>
    </w:p>
    <w:p w:rsidR="00B90B31" w:rsidRDefault="00B90B31" w:rsidP="0031643A">
      <w:pPr>
        <w:spacing w:after="0" w:line="240" w:lineRule="auto"/>
        <w:jc w:val="both"/>
      </w:pPr>
      <w:r>
        <w:t>Questo appalto è suddiviso in lotti: sì</w:t>
      </w:r>
    </w:p>
    <w:p w:rsidR="00B90B31" w:rsidRDefault="00B90B31" w:rsidP="0031643A">
      <w:pPr>
        <w:spacing w:after="0" w:line="240" w:lineRule="auto"/>
        <w:jc w:val="both"/>
      </w:pPr>
      <w:r>
        <w:t>II.1.7) Valore totale dell’appalto (IVA esclusa) (Consentire la pubblicazione? sì): Valore, IVA esclusa: 1.440.000,00 EUR</w:t>
      </w:r>
    </w:p>
    <w:p w:rsidR="00B90B31" w:rsidRDefault="00B90B31" w:rsidP="0031643A">
      <w:pPr>
        <w:spacing w:after="0" w:line="240" w:lineRule="auto"/>
        <w:jc w:val="both"/>
      </w:pPr>
      <w:r>
        <w:t>II.2) Descrizione</w:t>
      </w:r>
    </w:p>
    <w:p w:rsidR="00B90B31" w:rsidRDefault="00B90B31" w:rsidP="0031643A">
      <w:pPr>
        <w:spacing w:after="0" w:line="240" w:lineRule="auto"/>
        <w:jc w:val="both"/>
      </w:pPr>
      <w:r>
        <w:t>II.2.1) Denominazione: Servizio di revisione e riparazione barre antirollio convogli TAF/TSR — CIG 6926359443</w:t>
      </w:r>
    </w:p>
    <w:p w:rsidR="00B90B31" w:rsidRDefault="00B90B31" w:rsidP="0031643A">
      <w:pPr>
        <w:spacing w:after="0" w:line="240" w:lineRule="auto"/>
        <w:jc w:val="both"/>
      </w:pPr>
      <w:r>
        <w:t>Lotto n.: 1</w:t>
      </w:r>
    </w:p>
    <w:p w:rsidR="00B90B31" w:rsidRDefault="00B90B31" w:rsidP="0031643A">
      <w:pPr>
        <w:spacing w:after="0" w:line="240" w:lineRule="auto"/>
        <w:jc w:val="both"/>
      </w:pPr>
      <w:r>
        <w:t>II.2.2) Codici CPV supplementari: 50221000</w:t>
      </w:r>
    </w:p>
    <w:p w:rsidR="00B90B31" w:rsidRDefault="00B90B31" w:rsidP="0031643A">
      <w:pPr>
        <w:spacing w:after="0" w:line="240" w:lineRule="auto"/>
        <w:jc w:val="both"/>
      </w:pPr>
      <w:r>
        <w:t>II.2.3) Luogo di esecuzione: Codice NUTS: IT</w:t>
      </w:r>
    </w:p>
    <w:p w:rsidR="00B90B31" w:rsidRDefault="00B90B31" w:rsidP="0031643A">
      <w:pPr>
        <w:spacing w:after="0" w:line="240" w:lineRule="auto"/>
        <w:jc w:val="both"/>
      </w:pPr>
      <w:r>
        <w:t>Luogo principale di esecuzione: Sito produttivo dell'appaltatore.</w:t>
      </w:r>
    </w:p>
    <w:p w:rsidR="00B90B31" w:rsidRDefault="00B90B31" w:rsidP="0031643A">
      <w:pPr>
        <w:spacing w:after="0" w:line="240" w:lineRule="auto"/>
        <w:jc w:val="both"/>
      </w:pPr>
      <w:r>
        <w:t>II.2.4) Descrizione dell'appalto:</w:t>
      </w:r>
    </w:p>
    <w:p w:rsidR="00B90B31" w:rsidRDefault="00B90B31" w:rsidP="0031643A">
      <w:pPr>
        <w:spacing w:after="0" w:line="240" w:lineRule="auto"/>
        <w:jc w:val="both"/>
      </w:pPr>
      <w:r>
        <w:t>L'appalto ha ad oggetto il servizio di revisione e riparazione barre antirollio per convogli TAF/TSR, per una quantità pari a circa 340 barre.</w:t>
      </w:r>
    </w:p>
    <w:p w:rsidR="00B90B31" w:rsidRDefault="00B90B31" w:rsidP="0031643A">
      <w:pPr>
        <w:spacing w:after="0" w:line="240" w:lineRule="auto"/>
        <w:jc w:val="both"/>
      </w:pPr>
      <w:r>
        <w:t>II.2.5) Criteri di aggiudicazione (Consentire la pubblicazione? sì)</w:t>
      </w:r>
    </w:p>
    <w:p w:rsidR="00B90B31" w:rsidRDefault="00B90B31" w:rsidP="0031643A">
      <w:pPr>
        <w:spacing w:after="0" w:line="240" w:lineRule="auto"/>
        <w:jc w:val="both"/>
      </w:pPr>
      <w:r>
        <w:t>Criterio di qualità - Nome: 1. Lead time di fornitura (max. 14 punti) / Ponderazione: 14</w:t>
      </w:r>
    </w:p>
    <w:p w:rsidR="00B90B31" w:rsidRDefault="00B90B31" w:rsidP="0031643A">
      <w:pPr>
        <w:spacing w:after="0" w:line="240" w:lineRule="auto"/>
        <w:jc w:val="both"/>
      </w:pPr>
      <w:r>
        <w:t>Criterio di qualità - Nome: 2. Riduzione fase di start up per l’approvvigionamento degli snodi sferici (max.12,00) / Ponderazione: 12</w:t>
      </w:r>
    </w:p>
    <w:p w:rsidR="00B90B31" w:rsidRDefault="00B90B31" w:rsidP="0031643A">
      <w:pPr>
        <w:spacing w:after="0" w:line="240" w:lineRule="auto"/>
        <w:jc w:val="both"/>
      </w:pPr>
      <w:r>
        <w:t>Criterio di qualità - Nome: 3. Riduzione fase di start up per l’approvvigionamento di aste di ricambio (max.12,00) / Ponderazione: 12</w:t>
      </w:r>
    </w:p>
    <w:p w:rsidR="00B90B31" w:rsidRDefault="00B90B31" w:rsidP="0031643A">
      <w:pPr>
        <w:spacing w:after="0" w:line="240" w:lineRule="auto"/>
        <w:jc w:val="both"/>
      </w:pPr>
      <w:r>
        <w:t>Criterio di qualità - Nome: 4. Certificazione ambientale ISO 14001 (max. 2,00) / Ponderazione: 2</w:t>
      </w:r>
    </w:p>
    <w:p w:rsidR="00B90B31" w:rsidRDefault="00B90B31" w:rsidP="0031643A">
      <w:pPr>
        <w:spacing w:after="0" w:line="240" w:lineRule="auto"/>
        <w:jc w:val="both"/>
      </w:pPr>
      <w:r>
        <w:t>Prezzo - Ponderazione: 60</w:t>
      </w:r>
    </w:p>
    <w:p w:rsidR="00B90B31" w:rsidRDefault="00B90B31" w:rsidP="0031643A">
      <w:pPr>
        <w:spacing w:after="0" w:line="240" w:lineRule="auto"/>
        <w:jc w:val="both"/>
      </w:pPr>
      <w:r>
        <w:t>II.2.11) Informazioni relative alle opzioni</w:t>
      </w:r>
    </w:p>
    <w:p w:rsidR="00B90B31" w:rsidRDefault="00B90B31" w:rsidP="0031643A">
      <w:pPr>
        <w:spacing w:after="0" w:line="240" w:lineRule="auto"/>
        <w:jc w:val="both"/>
      </w:pPr>
      <w:r>
        <w:t>Opzioni: sì</w:t>
      </w:r>
    </w:p>
    <w:p w:rsidR="00B90B31" w:rsidRDefault="00B90B31" w:rsidP="0031643A">
      <w:pPr>
        <w:spacing w:after="0" w:line="240" w:lineRule="auto"/>
        <w:jc w:val="both"/>
      </w:pPr>
      <w:r>
        <w:t>Descrizione delle opzioni: È prevista l'eventuale opzione temporale pari a 12 mesi.</w:t>
      </w:r>
    </w:p>
    <w:p w:rsidR="00B90B31" w:rsidRDefault="00B90B31" w:rsidP="0031643A">
      <w:pPr>
        <w:spacing w:after="0" w:line="240" w:lineRule="auto"/>
        <w:jc w:val="both"/>
      </w:pPr>
      <w:r>
        <w:t>II.2.13) Informazioni relative ai fondi dell'Unione europea</w:t>
      </w:r>
    </w:p>
    <w:p w:rsidR="00B90B31" w:rsidRDefault="00B90B31" w:rsidP="0031643A">
      <w:pPr>
        <w:spacing w:after="0" w:line="240" w:lineRule="auto"/>
        <w:jc w:val="both"/>
      </w:pPr>
      <w:r>
        <w:lastRenderedPageBreak/>
        <w:t>L'appalto è connesso ad un progetto e/o programma finanziato da fondi dell'Unione europea: no</w:t>
      </w:r>
    </w:p>
    <w:p w:rsidR="00B90B31" w:rsidRDefault="00B90B31" w:rsidP="0031643A">
      <w:pPr>
        <w:spacing w:after="0" w:line="240" w:lineRule="auto"/>
        <w:jc w:val="both"/>
      </w:pPr>
      <w:r>
        <w:t>II.2.14) Informazioni complementari</w:t>
      </w:r>
    </w:p>
    <w:p w:rsidR="00B90B31" w:rsidRPr="00B90B31" w:rsidRDefault="00B90B31" w:rsidP="0031643A">
      <w:pPr>
        <w:spacing w:after="0" w:line="240" w:lineRule="auto"/>
        <w:jc w:val="both"/>
        <w:rPr>
          <w:b/>
        </w:rPr>
      </w:pPr>
      <w:r w:rsidRPr="00B90B31">
        <w:rPr>
          <w:b/>
        </w:rPr>
        <w:t>Sezione IV: Procedura</w:t>
      </w:r>
    </w:p>
    <w:p w:rsidR="00B90B31" w:rsidRDefault="00B90B31" w:rsidP="0031643A">
      <w:pPr>
        <w:spacing w:after="0" w:line="240" w:lineRule="auto"/>
        <w:jc w:val="both"/>
      </w:pPr>
      <w:r>
        <w:t>IV.1) Descrizione</w:t>
      </w:r>
    </w:p>
    <w:p w:rsidR="00B90B31" w:rsidRDefault="00B90B31" w:rsidP="0031643A">
      <w:pPr>
        <w:spacing w:after="0" w:line="240" w:lineRule="auto"/>
        <w:jc w:val="both"/>
      </w:pPr>
      <w:r>
        <w:t>IV.1.1) Tipo di procedura: Procedura negoziata con previo avviso di indizione di gara</w:t>
      </w:r>
    </w:p>
    <w:p w:rsidR="00B90B31" w:rsidRDefault="00B90B31" w:rsidP="0031643A">
      <w:pPr>
        <w:spacing w:after="0" w:line="240" w:lineRule="auto"/>
        <w:jc w:val="both"/>
      </w:pPr>
      <w:r>
        <w:t>IV.1.3) Informazioni su un accordo quadro o un sistema dinamico di acquisizione</w:t>
      </w:r>
    </w:p>
    <w:p w:rsidR="00B90B31" w:rsidRDefault="00B90B31" w:rsidP="0031643A">
      <w:pPr>
        <w:spacing w:after="0" w:line="240" w:lineRule="auto"/>
        <w:jc w:val="both"/>
      </w:pPr>
      <w:r>
        <w:t>IV.1.6) Informazioni sull'asta elettronica</w:t>
      </w:r>
    </w:p>
    <w:p w:rsidR="00B90B31" w:rsidRDefault="00B90B31" w:rsidP="0031643A">
      <w:pPr>
        <w:spacing w:after="0" w:line="240" w:lineRule="auto"/>
        <w:jc w:val="both"/>
      </w:pPr>
      <w:r>
        <w:t>IV.1.8) Informazioni relative all'accordo sugli appalti pubblici (AAP)</w:t>
      </w:r>
    </w:p>
    <w:p w:rsidR="00B90B31" w:rsidRDefault="00B90B31" w:rsidP="0031643A">
      <w:pPr>
        <w:spacing w:after="0" w:line="240" w:lineRule="auto"/>
        <w:jc w:val="both"/>
      </w:pPr>
      <w:r>
        <w:t>L'appalto è disciplinato dall'accordo sugli appalti pubblici: no</w:t>
      </w:r>
    </w:p>
    <w:p w:rsidR="00B90B31" w:rsidRDefault="00B90B31" w:rsidP="0031643A">
      <w:pPr>
        <w:spacing w:after="0" w:line="240" w:lineRule="auto"/>
        <w:jc w:val="both"/>
      </w:pPr>
      <w:r>
        <w:t>IV.2) Informazioni di carattere amministrativo</w:t>
      </w:r>
    </w:p>
    <w:p w:rsidR="00B90B31" w:rsidRDefault="00B90B31" w:rsidP="0031643A">
      <w:pPr>
        <w:spacing w:after="0" w:line="240" w:lineRule="auto"/>
        <w:jc w:val="both"/>
      </w:pPr>
      <w:r>
        <w:t>IV.2.1) Pubblicazione precedente relativa alla stessa procedura</w:t>
      </w:r>
    </w:p>
    <w:p w:rsidR="00B90B31" w:rsidRPr="00B90B31" w:rsidRDefault="00B90B31" w:rsidP="0031643A">
      <w:pPr>
        <w:spacing w:after="0" w:line="240" w:lineRule="auto"/>
        <w:jc w:val="both"/>
      </w:pPr>
      <w:r w:rsidRPr="00B90B31">
        <w:t>Numero dell'avviso nella GU S: 2016/S 252-465444</w:t>
      </w:r>
    </w:p>
    <w:p w:rsidR="00B90B31" w:rsidRDefault="00B90B31" w:rsidP="0031643A">
      <w:pPr>
        <w:spacing w:after="0" w:line="240" w:lineRule="auto"/>
        <w:jc w:val="both"/>
      </w:pPr>
      <w:r w:rsidRPr="00B90B31">
        <w:t>Numero dell'avviso nella GURI V Serie Speciale N. 1 del 02/01/2017</w:t>
      </w:r>
    </w:p>
    <w:p w:rsidR="00B90B31" w:rsidRDefault="00B90B31" w:rsidP="0031643A">
      <w:pPr>
        <w:spacing w:after="0" w:line="240" w:lineRule="auto"/>
        <w:jc w:val="both"/>
      </w:pPr>
      <w:r>
        <w:t>IV.2.8) Informazioni relative alla chiusura del sistema dinamico di acquisizione</w:t>
      </w:r>
    </w:p>
    <w:p w:rsidR="00B90B31" w:rsidRDefault="00B90B31" w:rsidP="0031643A">
      <w:pPr>
        <w:spacing w:after="0" w:line="240" w:lineRule="auto"/>
        <w:jc w:val="both"/>
      </w:pPr>
      <w:r>
        <w:t>IV.2.9) Informazioni relative alla cessazione dell'avviso di indizione di gara in forma di avviso periodico indicativo</w:t>
      </w:r>
    </w:p>
    <w:p w:rsidR="00B90B31" w:rsidRPr="00B90B31" w:rsidRDefault="00B90B31" w:rsidP="0031643A">
      <w:pPr>
        <w:spacing w:after="0" w:line="240" w:lineRule="auto"/>
        <w:jc w:val="both"/>
        <w:rPr>
          <w:b/>
        </w:rPr>
      </w:pPr>
      <w:r w:rsidRPr="00B90B31">
        <w:rPr>
          <w:b/>
        </w:rPr>
        <w:t>Sezione V: Aggiudicazione di appalto</w:t>
      </w:r>
    </w:p>
    <w:p w:rsidR="00B90B31" w:rsidRDefault="00B90B31" w:rsidP="0031643A">
      <w:pPr>
        <w:spacing w:after="0" w:line="240" w:lineRule="auto"/>
        <w:jc w:val="both"/>
      </w:pPr>
      <w:r>
        <w:t>Contratto d'appalto n.: 1</w:t>
      </w:r>
    </w:p>
    <w:p w:rsidR="00B90B31" w:rsidRDefault="00B90B31" w:rsidP="0031643A">
      <w:pPr>
        <w:spacing w:after="0" w:line="240" w:lineRule="auto"/>
        <w:jc w:val="both"/>
      </w:pPr>
      <w:r>
        <w:t>Lotto n.: 1</w:t>
      </w:r>
    </w:p>
    <w:p w:rsidR="00B90B31" w:rsidRDefault="00B90B31" w:rsidP="0031643A">
      <w:pPr>
        <w:spacing w:after="0" w:line="240" w:lineRule="auto"/>
        <w:jc w:val="both"/>
      </w:pPr>
      <w:r>
        <w:t>Denominazione: SERVIZIO DI REVISIONE E RIPARAZIONE BARRE ANTIROLLIO CONVOGLI TAF/TSR. LOTTO1 CIG6926359443</w:t>
      </w:r>
    </w:p>
    <w:p w:rsidR="00B90B31" w:rsidRDefault="00B90B31" w:rsidP="0031643A">
      <w:pPr>
        <w:spacing w:after="0" w:line="240" w:lineRule="auto"/>
        <w:jc w:val="both"/>
      </w:pPr>
      <w:r>
        <w:t>Un contratto d'appalto/lotto è stato aggiudicato: sì</w:t>
      </w:r>
    </w:p>
    <w:p w:rsidR="00B90B31" w:rsidRDefault="00B90B31" w:rsidP="0031643A">
      <w:pPr>
        <w:spacing w:after="0" w:line="240" w:lineRule="auto"/>
        <w:jc w:val="both"/>
      </w:pPr>
      <w:r>
        <w:t>V.2) Aggiudicazione di appalto</w:t>
      </w:r>
    </w:p>
    <w:p w:rsidR="00B90B31" w:rsidRDefault="00B90B31" w:rsidP="0031643A">
      <w:pPr>
        <w:spacing w:after="0" w:line="240" w:lineRule="auto"/>
        <w:jc w:val="both"/>
      </w:pPr>
      <w:r>
        <w:t xml:space="preserve">V.2.1) Data di conclusione del contratto d'appalto: </w:t>
      </w:r>
      <w:r w:rsidR="00254D9E">
        <w:t>20</w:t>
      </w:r>
      <w:r>
        <w:t>/</w:t>
      </w:r>
      <w:r w:rsidR="00254D9E">
        <w:t>07</w:t>
      </w:r>
      <w:r>
        <w:t>/2018</w:t>
      </w:r>
    </w:p>
    <w:p w:rsidR="00B90B31" w:rsidRDefault="00B90B31" w:rsidP="0031643A">
      <w:pPr>
        <w:spacing w:after="0" w:line="240" w:lineRule="auto"/>
        <w:jc w:val="both"/>
      </w:pPr>
      <w:r>
        <w:t>V.2.2) Informazioni sulle offerte (Consentire la pubblicazione? sì)</w:t>
      </w:r>
    </w:p>
    <w:p w:rsidR="00B90B31" w:rsidRDefault="00B90B31" w:rsidP="0031643A">
      <w:pPr>
        <w:spacing w:after="0" w:line="240" w:lineRule="auto"/>
        <w:jc w:val="both"/>
      </w:pPr>
      <w:r>
        <w:t>Numero di offerte pervenute: 2</w:t>
      </w:r>
    </w:p>
    <w:p w:rsidR="00B90B31" w:rsidRDefault="00B90B31" w:rsidP="0031643A">
      <w:pPr>
        <w:spacing w:after="0" w:line="240" w:lineRule="auto"/>
        <w:jc w:val="both"/>
      </w:pPr>
      <w:r>
        <w:t>L'appalto è stato aggiudicato a un raggruppamento di operatori economici: no</w:t>
      </w:r>
    </w:p>
    <w:p w:rsidR="00B90B31" w:rsidRDefault="00B90B31" w:rsidP="0031643A">
      <w:pPr>
        <w:spacing w:after="0" w:line="240" w:lineRule="auto"/>
        <w:jc w:val="both"/>
      </w:pPr>
      <w:r>
        <w:t>V.2.3) Nome e indirizzo del contraente (Consentire la pubblicazione? sì)</w:t>
      </w:r>
    </w:p>
    <w:p w:rsidR="00254D9E" w:rsidRPr="00254D9E" w:rsidRDefault="00254D9E" w:rsidP="00254D9E">
      <w:pPr>
        <w:spacing w:after="0" w:line="240" w:lineRule="auto"/>
        <w:jc w:val="both"/>
      </w:pPr>
      <w:r w:rsidRPr="00254D9E">
        <w:t>NUOVA COMAFER SRL – CAIVANO - Italia</w:t>
      </w:r>
    </w:p>
    <w:p w:rsidR="00254D9E" w:rsidRPr="00254D9E" w:rsidRDefault="00254D9E" w:rsidP="00254D9E">
      <w:pPr>
        <w:spacing w:after="0" w:line="240" w:lineRule="auto"/>
        <w:jc w:val="both"/>
      </w:pPr>
      <w:r w:rsidRPr="00254D9E">
        <w:t>Codice NUTS: ITF33</w:t>
      </w:r>
    </w:p>
    <w:p w:rsidR="00B90B31" w:rsidRDefault="00B90B31" w:rsidP="0031643A">
      <w:pPr>
        <w:spacing w:after="0" w:line="240" w:lineRule="auto"/>
        <w:jc w:val="both"/>
      </w:pPr>
      <w:r>
        <w:t>Il contraente è una PMI: sì</w:t>
      </w:r>
    </w:p>
    <w:p w:rsidR="00B90B31" w:rsidRDefault="00B90B31" w:rsidP="0031643A">
      <w:pPr>
        <w:spacing w:after="0" w:line="240" w:lineRule="auto"/>
        <w:jc w:val="both"/>
      </w:pPr>
      <w:r>
        <w:t>V.2.4) Informazione sul valore del contratto d'appalto /lotto (IVA esclusa) (Consentire la pubblicazione? sì)</w:t>
      </w:r>
    </w:p>
    <w:p w:rsidR="00B90B31" w:rsidRDefault="00B90B31" w:rsidP="0031643A">
      <w:pPr>
        <w:spacing w:after="0" w:line="240" w:lineRule="auto"/>
        <w:jc w:val="both"/>
      </w:pPr>
      <w:r>
        <w:t>Valore totale inizialmente stimato del contratto d’appalto/lotto: 720.000,00 EUR</w:t>
      </w:r>
    </w:p>
    <w:p w:rsidR="00B90B31" w:rsidRDefault="00B90B31" w:rsidP="0031643A">
      <w:pPr>
        <w:spacing w:after="0" w:line="240" w:lineRule="auto"/>
        <w:jc w:val="both"/>
      </w:pPr>
      <w:r>
        <w:t>Valore totale del contratto d'appalto/del lotto: 720.000,00 EUR</w:t>
      </w:r>
    </w:p>
    <w:p w:rsidR="00B90B31" w:rsidRDefault="00B90B31" w:rsidP="0031643A">
      <w:pPr>
        <w:spacing w:after="0" w:line="240" w:lineRule="auto"/>
        <w:jc w:val="both"/>
      </w:pPr>
      <w:r>
        <w:t>V.2.5) Informazioni sui subappalti</w:t>
      </w:r>
    </w:p>
    <w:p w:rsidR="00B90B31" w:rsidRDefault="00B90B31" w:rsidP="0031643A">
      <w:pPr>
        <w:spacing w:after="0" w:line="240" w:lineRule="auto"/>
        <w:jc w:val="both"/>
      </w:pPr>
      <w:r>
        <w:t>È probabile che il contratto d'appalto venga subappaltato</w:t>
      </w:r>
    </w:p>
    <w:p w:rsidR="00B90B31" w:rsidRDefault="00B90B31" w:rsidP="0031643A">
      <w:pPr>
        <w:spacing w:after="0" w:line="240" w:lineRule="auto"/>
        <w:jc w:val="both"/>
      </w:pPr>
      <w:r>
        <w:t>Valore o percentuale del contratto d'appalto da subappaltare a terzi</w:t>
      </w:r>
    </w:p>
    <w:p w:rsidR="00B90B31" w:rsidRDefault="00B90B31" w:rsidP="0031643A">
      <w:pPr>
        <w:spacing w:after="0" w:line="240" w:lineRule="auto"/>
        <w:jc w:val="both"/>
      </w:pPr>
      <w:r>
        <w:t xml:space="preserve">Percentuale: </w:t>
      </w:r>
    </w:p>
    <w:p w:rsidR="00B90B31" w:rsidRDefault="00B90B31" w:rsidP="0031643A">
      <w:pPr>
        <w:spacing w:after="0" w:line="240" w:lineRule="auto"/>
        <w:jc w:val="both"/>
      </w:pPr>
      <w:r>
        <w:t>V.2.6) Prezzo pagato per gli acquisti di opportunità</w:t>
      </w:r>
    </w:p>
    <w:p w:rsidR="00B90B31" w:rsidRDefault="00B90B31" w:rsidP="0031643A">
      <w:pPr>
        <w:spacing w:after="0" w:line="240" w:lineRule="auto"/>
        <w:jc w:val="both"/>
      </w:pPr>
      <w:r>
        <w:t>V.2.7) Numero di contratti d'appalto aggiudicati: 1</w:t>
      </w:r>
    </w:p>
    <w:p w:rsidR="00B90B31" w:rsidRDefault="00B90B31" w:rsidP="0031643A">
      <w:pPr>
        <w:spacing w:after="0" w:line="240" w:lineRule="auto"/>
        <w:jc w:val="both"/>
      </w:pPr>
      <w:r>
        <w:t>V.2.8) Paese di origine del prodotto o del servizio. Origine comunitaria</w:t>
      </w:r>
    </w:p>
    <w:p w:rsidR="00B90B31" w:rsidRDefault="00B90B31" w:rsidP="0031643A">
      <w:pPr>
        <w:spacing w:after="0" w:line="240" w:lineRule="auto"/>
        <w:jc w:val="both"/>
      </w:pPr>
      <w:r>
        <w:t>V.2.9) Il contratto d'appalto è stato aggiudicato a un offerente che ha proposto una variante: no</w:t>
      </w:r>
    </w:p>
    <w:p w:rsidR="00B90B31" w:rsidRDefault="00B90B31" w:rsidP="0031643A">
      <w:pPr>
        <w:spacing w:after="0" w:line="240" w:lineRule="auto"/>
        <w:jc w:val="both"/>
      </w:pPr>
      <w:r>
        <w:t>V.2.10) Sono state escluse offerte in quanto anormalmente basse: no</w:t>
      </w:r>
    </w:p>
    <w:p w:rsidR="00B90B31" w:rsidRPr="00B90B31" w:rsidRDefault="00B90B31" w:rsidP="0031643A">
      <w:pPr>
        <w:spacing w:after="0" w:line="240" w:lineRule="auto"/>
        <w:jc w:val="both"/>
        <w:rPr>
          <w:b/>
        </w:rPr>
      </w:pPr>
      <w:r w:rsidRPr="00B90B31">
        <w:rPr>
          <w:b/>
        </w:rPr>
        <w:t>Sezione VI: Altre informazioni</w:t>
      </w:r>
    </w:p>
    <w:p w:rsidR="00B90B31" w:rsidRDefault="00B90B31" w:rsidP="0031643A">
      <w:pPr>
        <w:spacing w:after="0" w:line="240" w:lineRule="auto"/>
        <w:jc w:val="both"/>
      </w:pPr>
      <w:r>
        <w:t xml:space="preserve">VI.3) Informazioni complementari: </w:t>
      </w:r>
    </w:p>
    <w:p w:rsidR="00254D9E" w:rsidRPr="00254D9E" w:rsidRDefault="00254D9E" w:rsidP="00254D9E">
      <w:pPr>
        <w:spacing w:after="0" w:line="240" w:lineRule="auto"/>
        <w:jc w:val="both"/>
      </w:pPr>
      <w:r w:rsidRPr="00254D9E">
        <w:t xml:space="preserve">A seguito della risoluzione del contratto relativo al lotto 1 stipulato da </w:t>
      </w:r>
      <w:proofErr w:type="spellStart"/>
      <w:r w:rsidRPr="00254D9E">
        <w:t>Trenord</w:t>
      </w:r>
      <w:proofErr w:type="spellEnd"/>
      <w:r w:rsidRPr="00254D9E">
        <w:t xml:space="preserve"> Srl con la società </w:t>
      </w:r>
      <w:proofErr w:type="spellStart"/>
      <w:r w:rsidRPr="00254D9E">
        <w:t>Ferrosud</w:t>
      </w:r>
      <w:proofErr w:type="spellEnd"/>
      <w:r w:rsidRPr="00254D9E">
        <w:t xml:space="preserve"> Spa,</w:t>
      </w:r>
      <w:r>
        <w:t xml:space="preserve"> </w:t>
      </w:r>
      <w:r w:rsidRPr="00254D9E">
        <w:t>causa impossibilità sopravvenute a quest'ultimo, l'appalto è stato aggiudicato alla società NUOVA COMAFERSRL in data 20/07/2018, che ha offerto lo sconto unico percentuale pari all'11%.</w:t>
      </w:r>
    </w:p>
    <w:p w:rsidR="00B90B31" w:rsidRDefault="00B90B31" w:rsidP="0031643A">
      <w:pPr>
        <w:spacing w:after="0" w:line="240" w:lineRule="auto"/>
        <w:jc w:val="both"/>
      </w:pPr>
      <w:r>
        <w:t>VI.4) Procedure di ricorso</w:t>
      </w:r>
    </w:p>
    <w:p w:rsidR="00B90B31" w:rsidRDefault="00B90B31" w:rsidP="0031643A">
      <w:pPr>
        <w:spacing w:after="0" w:line="240" w:lineRule="auto"/>
        <w:jc w:val="both"/>
      </w:pPr>
      <w:r>
        <w:t>VI.4.1) Organismo responsabile delle procedure di ricorso</w:t>
      </w:r>
    </w:p>
    <w:p w:rsidR="00B90B31" w:rsidRDefault="00B90B31" w:rsidP="0031643A">
      <w:pPr>
        <w:spacing w:after="0" w:line="240" w:lineRule="auto"/>
        <w:jc w:val="both"/>
      </w:pPr>
      <w:r>
        <w:t>T.A.R. LOMBARDIA –MILANO - Italia</w:t>
      </w:r>
    </w:p>
    <w:p w:rsidR="00B90B31" w:rsidRDefault="00B90B31" w:rsidP="0031643A">
      <w:pPr>
        <w:spacing w:after="0" w:line="240" w:lineRule="auto"/>
        <w:jc w:val="both"/>
      </w:pPr>
      <w:r>
        <w:t>VI.4.2) Organismo responsabile delle procedure di mediazione</w:t>
      </w:r>
    </w:p>
    <w:p w:rsidR="00B90B31" w:rsidRDefault="00B90B31" w:rsidP="0031643A">
      <w:pPr>
        <w:spacing w:after="0" w:line="240" w:lineRule="auto"/>
        <w:jc w:val="both"/>
      </w:pPr>
      <w:r>
        <w:t>VI.4.3) Procedure di ricorso</w:t>
      </w:r>
    </w:p>
    <w:p w:rsidR="00B90B31" w:rsidRDefault="00B90B31" w:rsidP="0031643A">
      <w:pPr>
        <w:spacing w:after="0" w:line="240" w:lineRule="auto"/>
        <w:jc w:val="both"/>
      </w:pPr>
      <w:r>
        <w:lastRenderedPageBreak/>
        <w:t>VI.4.4) Servizio presso il quale sono disponibili informazioni sulle procedure di ricorso</w:t>
      </w:r>
    </w:p>
    <w:p w:rsidR="00B90B31" w:rsidRDefault="00B90B31" w:rsidP="0031643A">
      <w:pPr>
        <w:spacing w:after="0" w:line="240" w:lineRule="auto"/>
        <w:jc w:val="both"/>
      </w:pPr>
      <w:r>
        <w:t>TAR MILANO – MILANO - Italia</w:t>
      </w:r>
    </w:p>
    <w:p w:rsidR="00E46AA4" w:rsidRDefault="00B90B31" w:rsidP="0031643A">
      <w:pPr>
        <w:spacing w:after="0" w:line="240" w:lineRule="auto"/>
        <w:jc w:val="both"/>
      </w:pPr>
      <w:r>
        <w:t>VI.5) Data di spedizione del presente avviso:</w:t>
      </w:r>
      <w:r w:rsidR="00B5417E">
        <w:t xml:space="preserve"> 31/08/2018</w:t>
      </w:r>
    </w:p>
    <w:p w:rsidR="002C2E05" w:rsidRDefault="002C2E05" w:rsidP="002C2E05">
      <w:pPr>
        <w:widowControl w:val="0"/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 PROCURATORE: DOTT. ING. DINO SIMEONI </w:t>
      </w:r>
    </w:p>
    <w:p w:rsidR="002C2E05" w:rsidRDefault="002C2E05" w:rsidP="0031643A">
      <w:pPr>
        <w:spacing w:after="0" w:line="240" w:lineRule="auto"/>
        <w:jc w:val="both"/>
      </w:pPr>
      <w:bookmarkStart w:id="0" w:name="_GoBack"/>
      <w:bookmarkEnd w:id="0"/>
    </w:p>
    <w:sectPr w:rsidR="002C2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1"/>
    <w:rsid w:val="00254D9E"/>
    <w:rsid w:val="002C2E05"/>
    <w:rsid w:val="0031643A"/>
    <w:rsid w:val="006124AD"/>
    <w:rsid w:val="00B5417E"/>
    <w:rsid w:val="00B90B31"/>
    <w:rsid w:val="00E052A8"/>
    <w:rsid w:val="00E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nord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nord.it" TargetMode="External"/><Relationship Id="rId5" Type="http://schemas.openxmlformats.org/officeDocument/2006/relationships/hyperlink" Target="mailto:trenord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Petacco Ilenia</dc:creator>
  <cp:lastModifiedBy>Petacco Ilenia</cp:lastModifiedBy>
  <cp:revision>5</cp:revision>
  <dcterms:created xsi:type="dcterms:W3CDTF">2018-08-27T09:27:00Z</dcterms:created>
  <dcterms:modified xsi:type="dcterms:W3CDTF">2018-08-31T10:36:00Z</dcterms:modified>
</cp:coreProperties>
</file>