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</w:t>
      </w:r>
      <w:r w:rsidR="00847D4E">
        <w:rPr>
          <w:rFonts w:ascii="Cambria" w:hAnsi="Cambria" w:cs="Tahoma"/>
          <w:color w:val="000000"/>
          <w:sz w:val="22"/>
          <w:szCs w:val="22"/>
        </w:rPr>
        <w:t>gara a – gara b – gara d – gara e – gara f s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cadenza </w:t>
      </w:r>
      <w:r w:rsidR="00847D4E">
        <w:rPr>
          <w:rFonts w:ascii="Cambria" w:hAnsi="Cambria" w:cs="Tahoma"/>
          <w:color w:val="000000"/>
          <w:sz w:val="22"/>
          <w:szCs w:val="22"/>
        </w:rPr>
        <w:t>19/02/2024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 gara c scadenza 28/02/2024 ore 12:00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Gara a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847D4E">
        <w:rPr>
          <w:rFonts w:ascii="Cambria" w:hAnsi="Cambria" w:cs="Tahoma"/>
          <w:b/>
          <w:color w:val="000000"/>
          <w:sz w:val="22"/>
          <w:szCs w:val="22"/>
        </w:rPr>
        <w:t xml:space="preserve">3FAR001 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847D4E">
        <w:rPr>
          <w:rFonts w:ascii="Cambria" w:hAnsi="Cambria" w:cs="Tahoma"/>
          <w:color w:val="000000"/>
          <w:sz w:val="22"/>
          <w:szCs w:val="22"/>
        </w:rPr>
        <w:t>antisettici e disinfettanti per gli Enti del SSR FVG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847D4E">
        <w:rPr>
          <w:rFonts w:ascii="Cambria" w:hAnsi="Cambria" w:cs="Tahoma"/>
          <w:color w:val="000000"/>
          <w:sz w:val="22"/>
          <w:szCs w:val="22"/>
        </w:rPr>
        <w:t>6.058.073,52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847D4E">
        <w:rPr>
          <w:rFonts w:ascii="Cambria" w:hAnsi="Cambria" w:cs="Tahoma"/>
          <w:color w:val="000000"/>
          <w:sz w:val="22"/>
          <w:szCs w:val="22"/>
        </w:rPr>
        <w:t>9.390.013,96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847D4E">
        <w:rPr>
          <w:rFonts w:ascii="Cambria" w:hAnsi="Cambria" w:cs="Tahoma"/>
          <w:color w:val="000000"/>
          <w:sz w:val="22"/>
          <w:szCs w:val="22"/>
        </w:rPr>
        <w:t>26/02/2024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 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Gara b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847D4E">
        <w:rPr>
          <w:rFonts w:ascii="Cambria" w:hAnsi="Cambria" w:cs="Tahoma"/>
          <w:b/>
          <w:color w:val="000000"/>
          <w:sz w:val="22"/>
          <w:szCs w:val="22"/>
        </w:rPr>
        <w:t>3APB032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procedura aperta per la </w:t>
      </w:r>
      <w:r w:rsidR="00847D4E">
        <w:rPr>
          <w:rFonts w:ascii="Cambria" w:hAnsi="Cambria" w:cs="Tahoma"/>
          <w:color w:val="000000"/>
          <w:sz w:val="22"/>
          <w:szCs w:val="22"/>
        </w:rPr>
        <w:t>conclusione di un accordo quadro per l’affidamento della fornitura e installazione di apparecchi per anestesia per gli Enti del SSR FVG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847D4E">
        <w:rPr>
          <w:rFonts w:ascii="Cambria" w:hAnsi="Cambria" w:cs="Tahoma"/>
          <w:color w:val="000000"/>
          <w:sz w:val="22"/>
          <w:szCs w:val="22"/>
        </w:rPr>
        <w:t>3.945.000,00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847D4E">
        <w:rPr>
          <w:rFonts w:ascii="Cambria" w:hAnsi="Cambria" w:cs="Tahoma"/>
          <w:color w:val="000000"/>
          <w:sz w:val="22"/>
          <w:szCs w:val="22"/>
        </w:rPr>
        <w:t>3.915.412,50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847D4E">
        <w:rPr>
          <w:rFonts w:ascii="Cambria" w:hAnsi="Cambria" w:cs="Tahoma"/>
          <w:color w:val="000000"/>
          <w:sz w:val="22"/>
          <w:szCs w:val="22"/>
        </w:rPr>
        <w:t>22/02/2024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Gara c </w:t>
      </w:r>
      <w:r w:rsidR="00847D4E">
        <w:rPr>
          <w:rFonts w:ascii="Cambria" w:hAnsi="Cambria" w:cs="Tahoma"/>
          <w:b/>
          <w:color w:val="000000"/>
          <w:sz w:val="22"/>
          <w:szCs w:val="22"/>
        </w:rPr>
        <w:t xml:space="preserve">ID23ECO006 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divise, calzature, abbigliamento e accessori per il servizio di emergenza regionale per gli Enti del SSR FVG conforme ai criteri ambientali minimi per forniture e noleggio di prodotti tessili servizio di restyling e finissaggio di prodotti tessili (D.M. 7 febbraio 2023, pubblicato in G.U. n. 70 del 23 marzo 2023). Importo € 1.886.361,00 + € 2.523.007,84 per opzioni contrattuali. Apertura 29/02/2024 ore 09:30. Gara d </w:t>
      </w:r>
      <w:r w:rsidR="00847D4E">
        <w:rPr>
          <w:rFonts w:ascii="Cambria" w:hAnsi="Cambria" w:cs="Tahoma"/>
          <w:b/>
          <w:color w:val="000000"/>
          <w:sz w:val="22"/>
          <w:szCs w:val="22"/>
        </w:rPr>
        <w:t xml:space="preserve">ID21PRE011.1 </w:t>
      </w:r>
      <w:r w:rsidR="00847D4E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</w:t>
      </w:r>
      <w:proofErr w:type="spellStart"/>
      <w:r w:rsidR="00847D4E">
        <w:rPr>
          <w:rFonts w:ascii="Cambria" w:hAnsi="Cambria" w:cs="Tahoma"/>
          <w:color w:val="000000"/>
          <w:sz w:val="22"/>
          <w:szCs w:val="22"/>
        </w:rPr>
        <w:t>suturatrici</w:t>
      </w:r>
      <w:proofErr w:type="spellEnd"/>
      <w:r w:rsidR="00847D4E">
        <w:rPr>
          <w:rFonts w:ascii="Cambria" w:hAnsi="Cambria" w:cs="Tahoma"/>
          <w:color w:val="000000"/>
          <w:sz w:val="22"/>
          <w:szCs w:val="22"/>
        </w:rPr>
        <w:t xml:space="preserve">. Importo € 447.834,50 + € 694.143,48 per opzioni contrattuali. Apertura 21/02/2024 ore 09:00. Gara e </w:t>
      </w:r>
      <w:r w:rsidR="00FF60E7">
        <w:rPr>
          <w:rFonts w:ascii="Cambria" w:hAnsi="Cambria" w:cs="Tahoma"/>
          <w:b/>
          <w:color w:val="000000"/>
          <w:sz w:val="22"/>
          <w:szCs w:val="22"/>
        </w:rPr>
        <w:t xml:space="preserve">ID21ECO002.2 </w:t>
      </w:r>
      <w:r w:rsidR="00FF60E7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TNT non sterile per gli Enti del SSR FVG. Importo € 680.360,00 + € 669.020,67 per opzioni contrattuali. Apertura 27/02/2024 ore 09:30. Gara f </w:t>
      </w:r>
      <w:r w:rsidR="00FF60E7">
        <w:rPr>
          <w:rFonts w:ascii="Cambria" w:hAnsi="Cambria" w:cs="Tahoma"/>
          <w:b/>
          <w:color w:val="000000"/>
          <w:sz w:val="22"/>
          <w:szCs w:val="22"/>
        </w:rPr>
        <w:t xml:space="preserve">ID23PRE007 </w:t>
      </w:r>
      <w:r w:rsidR="00FF60E7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teli da incisione ad azione battericida per gli Enti del SSR FVG. Apertura 21/02/2024 ore 11:00. 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47D4E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685C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18</cp:revision>
  <dcterms:created xsi:type="dcterms:W3CDTF">2017-10-12T06:37:00Z</dcterms:created>
  <dcterms:modified xsi:type="dcterms:W3CDTF">2023-12-27T14:12:00Z</dcterms:modified>
</cp:coreProperties>
</file>