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D17DB0" w:rsidP="009E3AC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 ha indetto l</w:t>
      </w:r>
      <w:r w:rsidR="00971888">
        <w:rPr>
          <w:rFonts w:ascii="Cambria" w:hAnsi="Cambria" w:cs="Tahoma"/>
          <w:color w:val="000000"/>
          <w:sz w:val="22"/>
          <w:szCs w:val="22"/>
        </w:rPr>
        <w:t>e</w:t>
      </w:r>
      <w:r>
        <w:rPr>
          <w:rFonts w:ascii="Cambria" w:hAnsi="Cambria" w:cs="Tahoma"/>
          <w:color w:val="000000"/>
          <w:sz w:val="22"/>
          <w:szCs w:val="22"/>
        </w:rPr>
        <w:t xml:space="preserve"> seguent</w:t>
      </w:r>
      <w:r w:rsidR="00971888">
        <w:rPr>
          <w:rFonts w:ascii="Cambria" w:hAnsi="Cambria" w:cs="Tahoma"/>
          <w:color w:val="000000"/>
          <w:sz w:val="22"/>
          <w:szCs w:val="22"/>
        </w:rPr>
        <w:t>i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971888">
        <w:rPr>
          <w:rFonts w:ascii="Cambria" w:hAnsi="Cambria" w:cs="Tahoma"/>
          <w:color w:val="000000"/>
          <w:sz w:val="22"/>
          <w:szCs w:val="22"/>
        </w:rPr>
        <w:t>e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apert</w:t>
      </w:r>
      <w:r w:rsidR="00971888">
        <w:rPr>
          <w:rFonts w:ascii="Cambria" w:hAnsi="Cambria" w:cs="Tahoma"/>
          <w:color w:val="000000"/>
          <w:sz w:val="22"/>
          <w:szCs w:val="22"/>
        </w:rPr>
        <w:t>e accelerate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: </w:t>
      </w:r>
      <w:r w:rsidR="009E3AC2" w:rsidRPr="009E3AC2">
        <w:rPr>
          <w:rFonts w:ascii="Cambria" w:hAnsi="Cambria" w:cs="Tahoma"/>
          <w:b/>
          <w:color w:val="000000"/>
          <w:sz w:val="22"/>
          <w:szCs w:val="22"/>
        </w:rPr>
        <w:t>ID</w:t>
      </w:r>
      <w:r>
        <w:rPr>
          <w:rFonts w:ascii="Cambria" w:hAnsi="Cambria" w:cs="Tahoma"/>
          <w:b/>
          <w:color w:val="000000"/>
          <w:sz w:val="22"/>
          <w:szCs w:val="22"/>
        </w:rPr>
        <w:t>2</w:t>
      </w:r>
      <w:r w:rsidR="00971888">
        <w:rPr>
          <w:rFonts w:ascii="Cambria" w:hAnsi="Cambria" w:cs="Tahoma"/>
          <w:b/>
          <w:color w:val="000000"/>
          <w:sz w:val="22"/>
          <w:szCs w:val="22"/>
        </w:rPr>
        <w:t>0</w:t>
      </w:r>
      <w:r>
        <w:rPr>
          <w:rFonts w:ascii="Cambria" w:hAnsi="Cambria" w:cs="Tahoma"/>
          <w:b/>
          <w:color w:val="000000"/>
          <w:sz w:val="22"/>
          <w:szCs w:val="22"/>
        </w:rPr>
        <w:t>SER</w:t>
      </w:r>
      <w:r w:rsidR="00971888">
        <w:rPr>
          <w:rFonts w:ascii="Cambria" w:hAnsi="Cambria" w:cs="Tahoma"/>
          <w:b/>
          <w:color w:val="000000"/>
          <w:sz w:val="22"/>
          <w:szCs w:val="22"/>
        </w:rPr>
        <w:t>002.1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 procedura aperta </w:t>
      </w:r>
      <w:r w:rsidR="00971888">
        <w:rPr>
          <w:rFonts w:ascii="Cambria" w:hAnsi="Cambria" w:cs="Tahoma"/>
          <w:color w:val="000000"/>
          <w:sz w:val="22"/>
          <w:szCs w:val="22"/>
        </w:rPr>
        <w:t xml:space="preserve">accelerata per l’affidamento dei servizi tecnico/manutentivi su tecnologie biomedicali di alta complessità per gli Enti del SSR FVG scadenza 29/05/2023 ore 12:00. Importo € 21.428.000,00 + € 55.177.100,00 per opzioni contrattuali. Apertura 29/05/2023 ore 14:00. </w:t>
      </w:r>
      <w:r w:rsidR="00971888">
        <w:rPr>
          <w:rFonts w:ascii="Cambria" w:hAnsi="Cambria" w:cs="Tahoma"/>
          <w:b/>
          <w:color w:val="000000"/>
          <w:sz w:val="22"/>
          <w:szCs w:val="22"/>
        </w:rPr>
        <w:t xml:space="preserve">ID20SER002.2 </w:t>
      </w:r>
      <w:r w:rsidR="00971888" w:rsidRPr="00971888">
        <w:rPr>
          <w:rFonts w:ascii="Cambria" w:hAnsi="Cambria" w:cs="Tahoma"/>
          <w:color w:val="000000"/>
          <w:sz w:val="22"/>
          <w:szCs w:val="22"/>
        </w:rPr>
        <w:t>procedura aperta accelerata</w:t>
      </w:r>
      <w:r w:rsidR="00971888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E3AC2" w:rsidRPr="00971888">
        <w:rPr>
          <w:rFonts w:ascii="Cambria" w:hAnsi="Cambria" w:cs="Tahoma"/>
          <w:color w:val="000000"/>
          <w:sz w:val="22"/>
          <w:szCs w:val="22"/>
        </w:rPr>
        <w:t xml:space="preserve">per </w:t>
      </w:r>
      <w:r w:rsidRPr="00971888">
        <w:rPr>
          <w:rFonts w:ascii="Cambria" w:hAnsi="Cambria" w:cs="Tahoma"/>
          <w:color w:val="000000"/>
          <w:sz w:val="22"/>
          <w:szCs w:val="22"/>
        </w:rPr>
        <w:t>l</w:t>
      </w:r>
      <w:r w:rsidR="00971888">
        <w:rPr>
          <w:rFonts w:ascii="Cambria" w:hAnsi="Cambria" w:cs="Tahoma"/>
          <w:color w:val="000000"/>
          <w:sz w:val="22"/>
          <w:szCs w:val="22"/>
        </w:rPr>
        <w:t>’affidamento dei servizi tecnico/manutentivi su tecnologie biomedicali di alta complessità per gli Enti del SSR FVG scadenza 29/05/2023 ore 12:00. Importo € 2.132.000,00 + € 5.489.900,00 per opzioni contrattuali. Apertura 29/05/2023 ore 14:00</w:t>
      </w:r>
      <w:bookmarkStart w:id="0" w:name="_GoBack"/>
      <w:bookmarkEnd w:id="0"/>
      <w:r w:rsidR="009E3AC2">
        <w:rPr>
          <w:rFonts w:ascii="Cambria" w:hAnsi="Cambria" w:cs="Tahoma"/>
          <w:color w:val="000000"/>
          <w:sz w:val="22"/>
          <w:szCs w:val="22"/>
        </w:rPr>
        <w:t>.</w:t>
      </w:r>
      <w:r w:rsidR="00A54CCE">
        <w:rPr>
          <w:rFonts w:ascii="Cambria" w:hAnsi="Cambria" w:cs="Tahoma"/>
          <w:color w:val="000000"/>
          <w:sz w:val="22"/>
          <w:szCs w:val="22"/>
        </w:rPr>
        <w:t xml:space="preserve"> P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>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627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71888"/>
    <w:rsid w:val="009877F7"/>
    <w:rsid w:val="009E3AC2"/>
    <w:rsid w:val="00A4033A"/>
    <w:rsid w:val="00A54CCE"/>
    <w:rsid w:val="00AD4DD1"/>
    <w:rsid w:val="00B80FD9"/>
    <w:rsid w:val="00D17DB0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74ACC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Michela Giusti</cp:lastModifiedBy>
  <cp:revision>4</cp:revision>
  <dcterms:created xsi:type="dcterms:W3CDTF">2023-03-08T11:58:00Z</dcterms:created>
  <dcterms:modified xsi:type="dcterms:W3CDTF">2023-05-10T07:09:00Z</dcterms:modified>
</cp:coreProperties>
</file>