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2636AC" w:rsidRPr="002636AC" w:rsidRDefault="005A32F4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, in nome e per conto della CENTRALE UNICA DI COMMITTENZA REGIONALE, CUC, soggetto aggregatore della Regione Autonoma Friuli Venezia Giulia,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la seguente </w:t>
      </w:r>
      <w:proofErr w:type="gramStart"/>
      <w:r w:rsidR="009A0575">
        <w:rPr>
          <w:rFonts w:ascii="Cambria" w:hAnsi="Cambria" w:cs="Tahoma"/>
          <w:color w:val="000000"/>
          <w:sz w:val="22"/>
          <w:szCs w:val="22"/>
        </w:rPr>
        <w:t xml:space="preserve">procedura: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A0575" w:rsidRPr="009A0575">
        <w:rPr>
          <w:rFonts w:ascii="Cambria" w:hAnsi="Cambria" w:cs="Tahoma"/>
          <w:color w:val="000000"/>
          <w:sz w:val="22"/>
          <w:szCs w:val="22"/>
        </w:rPr>
        <w:t>ID</w:t>
      </w:r>
      <w:proofErr w:type="gramEnd"/>
      <w:r w:rsidR="004C39DC">
        <w:rPr>
          <w:rFonts w:ascii="Cambria" w:hAnsi="Cambria" w:cs="Tahoma"/>
          <w:color w:val="000000"/>
          <w:sz w:val="22"/>
          <w:szCs w:val="22"/>
        </w:rPr>
        <w:t>19PRE024.1</w:t>
      </w:r>
      <w:r w:rsidR="009A0575" w:rsidRPr="009A0575">
        <w:rPr>
          <w:rFonts w:ascii="Cambria" w:hAnsi="Cambria" w:cs="Tahoma"/>
          <w:color w:val="000000"/>
          <w:sz w:val="22"/>
          <w:szCs w:val="22"/>
        </w:rPr>
        <w:t xml:space="preserve"> gara a procedura aperta </w:t>
      </w:r>
      <w:r w:rsidR="004C39DC">
        <w:rPr>
          <w:rFonts w:ascii="Cambria" w:hAnsi="Cambria" w:cs="Tahoma"/>
          <w:color w:val="000000"/>
          <w:sz w:val="22"/>
          <w:szCs w:val="22"/>
        </w:rPr>
        <w:t>per l’affidamento de</w:t>
      </w:r>
      <w:r w:rsidR="009A0575" w:rsidRPr="009A0575">
        <w:rPr>
          <w:rFonts w:ascii="Cambria" w:hAnsi="Cambria" w:cs="Tahoma"/>
          <w:color w:val="000000"/>
          <w:sz w:val="22"/>
          <w:szCs w:val="22"/>
        </w:rPr>
        <w:t xml:space="preserve">lla fornitura di </w:t>
      </w:r>
      <w:r w:rsidR="004C39DC">
        <w:rPr>
          <w:rFonts w:ascii="Cambria" w:hAnsi="Cambria" w:cs="Tahoma"/>
          <w:color w:val="000000"/>
          <w:sz w:val="22"/>
          <w:szCs w:val="22"/>
        </w:rPr>
        <w:t>aghi e siringhe. Im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porto 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A0575" w:rsidRPr="009A0575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4C39DC">
        <w:rPr>
          <w:rFonts w:ascii="Cambria" w:hAnsi="Cambria" w:cs="Tahoma"/>
          <w:color w:val="000000"/>
          <w:sz w:val="22"/>
          <w:szCs w:val="22"/>
        </w:rPr>
        <w:t>1.000.975,54</w:t>
      </w:r>
      <w:r w:rsidR="009A0575" w:rsidRPr="009A0575">
        <w:rPr>
          <w:rFonts w:ascii="Cambria" w:hAnsi="Cambria" w:cs="Tahoma"/>
          <w:color w:val="000000"/>
          <w:sz w:val="22"/>
          <w:szCs w:val="22"/>
        </w:rPr>
        <w:t xml:space="preserve"> + € </w:t>
      </w:r>
      <w:r w:rsidR="004C39DC">
        <w:rPr>
          <w:rFonts w:ascii="Cambria" w:hAnsi="Cambria" w:cs="Tahoma"/>
          <w:color w:val="000000"/>
          <w:sz w:val="22"/>
          <w:szCs w:val="22"/>
        </w:rPr>
        <w:t>875.853,59</w:t>
      </w:r>
      <w:r w:rsidR="009A0575" w:rsidRPr="009A0575">
        <w:rPr>
          <w:rFonts w:ascii="Cambria" w:hAnsi="Cambria" w:cs="Tahoma"/>
          <w:color w:val="000000"/>
          <w:sz w:val="22"/>
          <w:szCs w:val="22"/>
        </w:rPr>
        <w:t xml:space="preserve"> per opzioni contrattuali.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Scadenza </w:t>
      </w:r>
      <w:r w:rsidR="00072872">
        <w:rPr>
          <w:rFonts w:ascii="Cambria" w:hAnsi="Cambria" w:cs="Tahoma"/>
          <w:color w:val="000000"/>
          <w:sz w:val="22"/>
          <w:szCs w:val="22"/>
        </w:rPr>
        <w:t>11/05/2023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ore 12:00. Apertura </w:t>
      </w:r>
      <w:r w:rsidR="00072872">
        <w:rPr>
          <w:rFonts w:ascii="Cambria" w:hAnsi="Cambria" w:cs="Tahoma"/>
          <w:color w:val="000000"/>
          <w:sz w:val="22"/>
          <w:szCs w:val="22"/>
        </w:rPr>
        <w:t>17/05/2023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ore 1</w:t>
      </w:r>
      <w:r w:rsidR="00072872">
        <w:rPr>
          <w:rFonts w:ascii="Cambria" w:hAnsi="Cambria" w:cs="Tahoma"/>
          <w:color w:val="000000"/>
          <w:sz w:val="22"/>
          <w:szCs w:val="22"/>
        </w:rPr>
        <w:t>1</w:t>
      </w:r>
      <w:bookmarkStart w:id="0" w:name="_GoBack"/>
      <w:bookmarkEnd w:id="0"/>
      <w:r w:rsidR="009A0575">
        <w:rPr>
          <w:rFonts w:ascii="Cambria" w:hAnsi="Cambria" w:cs="Tahoma"/>
          <w:color w:val="000000"/>
          <w:sz w:val="22"/>
          <w:szCs w:val="22"/>
        </w:rPr>
        <w:t xml:space="preserve">:00.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636AC" w:rsidRPr="002636AC">
        <w:rPr>
          <w:rFonts w:ascii="Cambria" w:hAnsi="Cambria" w:cs="Tahoma"/>
          <w:color w:val="000000"/>
          <w:sz w:val="22"/>
          <w:szCs w:val="22"/>
        </w:rPr>
        <w:t>Il Direttore SC A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cquisizione beni e servizi </w:t>
      </w:r>
      <w:r w:rsidR="002636AC">
        <w:rPr>
          <w:rFonts w:ascii="Cambria" w:hAnsi="Cambria" w:cs="Tahoma"/>
          <w:color w:val="000000"/>
          <w:sz w:val="22"/>
          <w:szCs w:val="22"/>
        </w:rPr>
        <w:t>dr.ssa Elena Pitton.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                            </w:t>
      </w:r>
    </w:p>
    <w:sectPr w:rsidR="002636AC" w:rsidRPr="002636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72872"/>
    <w:rsid w:val="002636AC"/>
    <w:rsid w:val="00283C4E"/>
    <w:rsid w:val="00475BCA"/>
    <w:rsid w:val="004B1C76"/>
    <w:rsid w:val="004C39DC"/>
    <w:rsid w:val="00521F41"/>
    <w:rsid w:val="00587CFB"/>
    <w:rsid w:val="005A32F4"/>
    <w:rsid w:val="005B1CA5"/>
    <w:rsid w:val="007533FB"/>
    <w:rsid w:val="007841EB"/>
    <w:rsid w:val="008171FB"/>
    <w:rsid w:val="008A5B06"/>
    <w:rsid w:val="009506CA"/>
    <w:rsid w:val="009A0575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0408F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4</cp:revision>
  <dcterms:created xsi:type="dcterms:W3CDTF">2022-12-19T14:25:00Z</dcterms:created>
  <dcterms:modified xsi:type="dcterms:W3CDTF">2023-03-30T08:48:00Z</dcterms:modified>
</cp:coreProperties>
</file>