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1B635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 xml:space="preserve">Arcs ha indetto le seguenti procedure aperte: Scadenza </w:t>
      </w:r>
      <w:r w:rsidR="0052235C">
        <w:rPr>
          <w:rFonts w:ascii="Cambria" w:hAnsi="Cambria" w:cs="Tahoma"/>
          <w:color w:val="000000"/>
          <w:sz w:val="22"/>
          <w:szCs w:val="22"/>
        </w:rPr>
        <w:t>06/04/2023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12:00. </w:t>
      </w:r>
      <w:r w:rsidR="0052235C" w:rsidRPr="00396FBA">
        <w:rPr>
          <w:rFonts w:ascii="Cambria" w:hAnsi="Cambria" w:cs="Tahoma"/>
          <w:b/>
          <w:color w:val="000000"/>
          <w:sz w:val="22"/>
          <w:szCs w:val="22"/>
        </w:rPr>
        <w:t>ID18REA007.1</w:t>
      </w:r>
      <w:r w:rsidRPr="00D971D0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52235C" w:rsidRPr="0052235C">
        <w:rPr>
          <w:rFonts w:ascii="Cambria" w:hAnsi="Cambria" w:cs="Tahoma"/>
          <w:color w:val="000000"/>
          <w:sz w:val="22"/>
          <w:szCs w:val="22"/>
        </w:rPr>
        <w:t xml:space="preserve">procedura aperta per l’affidamento della fornitura in service di un sistema di riempimento automatico </w:t>
      </w:r>
      <w:bookmarkStart w:id="0" w:name="_GoBack"/>
      <w:bookmarkEnd w:id="0"/>
      <w:r w:rsidR="0052235C" w:rsidRPr="0052235C">
        <w:rPr>
          <w:rFonts w:ascii="Cambria" w:hAnsi="Cambria" w:cs="Tahoma"/>
          <w:color w:val="000000"/>
          <w:sz w:val="22"/>
          <w:szCs w:val="22"/>
        </w:rPr>
        <w:t>e sigillatura sottovuoto di campioni istologici per la raccolta, preservazione e archiviazione dei campioni biologici per gli Enti del SSR FVG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. Importo </w:t>
      </w:r>
      <w:r w:rsidR="0052235C" w:rsidRPr="0052235C">
        <w:rPr>
          <w:rFonts w:ascii="Cambria" w:hAnsi="Cambria" w:cs="Tahoma"/>
          <w:color w:val="000000"/>
          <w:sz w:val="22"/>
          <w:szCs w:val="22"/>
        </w:rPr>
        <w:t>€ 102.541,50 + €177.812,25 per opzioni contrattuali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. Apertura </w:t>
      </w:r>
      <w:r w:rsidR="0052235C">
        <w:rPr>
          <w:rFonts w:ascii="Cambria" w:hAnsi="Cambria" w:cs="Tahoma"/>
          <w:color w:val="000000"/>
          <w:sz w:val="22"/>
          <w:szCs w:val="22"/>
        </w:rPr>
        <w:t xml:space="preserve">07/04/2023 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ore </w:t>
      </w:r>
      <w:r w:rsidR="0052235C">
        <w:rPr>
          <w:rFonts w:ascii="Cambria" w:hAnsi="Cambria" w:cs="Tahoma"/>
          <w:color w:val="000000"/>
          <w:sz w:val="22"/>
          <w:szCs w:val="22"/>
        </w:rPr>
        <w:t>10:00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. </w:t>
      </w:r>
      <w:r w:rsidR="0052235C" w:rsidRPr="0052235C">
        <w:rPr>
          <w:rFonts w:ascii="Cambria" w:hAnsi="Cambria" w:cs="Tahoma"/>
          <w:b/>
          <w:color w:val="000000"/>
          <w:sz w:val="22"/>
          <w:szCs w:val="22"/>
        </w:rPr>
        <w:t>ID19REA004</w:t>
      </w:r>
      <w:r w:rsidR="0035439C" w:rsidRPr="0035439C">
        <w:rPr>
          <w:rFonts w:ascii="Cambria" w:hAnsi="Cambria" w:cs="Tahoma"/>
          <w:b/>
          <w:color w:val="000000"/>
          <w:sz w:val="22"/>
          <w:szCs w:val="22"/>
        </w:rPr>
        <w:t xml:space="preserve"> </w:t>
      </w:r>
      <w:r w:rsidR="0052235C" w:rsidRPr="0052235C">
        <w:rPr>
          <w:rFonts w:ascii="Cambria" w:hAnsi="Cambria" w:cs="Tahoma"/>
          <w:color w:val="000000"/>
          <w:sz w:val="22"/>
          <w:szCs w:val="22"/>
        </w:rPr>
        <w:t xml:space="preserve">procedura aperta per l’affidamento della fornitura di strisce reattive, lancette </w:t>
      </w:r>
      <w:proofErr w:type="spellStart"/>
      <w:r w:rsidR="0052235C" w:rsidRPr="0052235C">
        <w:rPr>
          <w:rFonts w:ascii="Cambria" w:hAnsi="Cambria" w:cs="Tahoma"/>
          <w:color w:val="000000"/>
          <w:sz w:val="22"/>
          <w:szCs w:val="22"/>
        </w:rPr>
        <w:t>pungidito</w:t>
      </w:r>
      <w:proofErr w:type="spellEnd"/>
      <w:r w:rsidR="0052235C" w:rsidRPr="0052235C">
        <w:rPr>
          <w:rFonts w:ascii="Cambria" w:hAnsi="Cambria" w:cs="Tahoma"/>
          <w:color w:val="000000"/>
          <w:sz w:val="22"/>
          <w:szCs w:val="22"/>
        </w:rPr>
        <w:t>, glucometri e glucometri con controllo da remoto ad utilizzo nel sito di cura del paziente.</w:t>
      </w:r>
      <w:r w:rsidR="0035439C" w:rsidRPr="0052235C">
        <w:rPr>
          <w:rFonts w:ascii="Cambria" w:hAnsi="Cambria" w:cs="Tahoma"/>
          <w:color w:val="000000"/>
          <w:sz w:val="22"/>
          <w:szCs w:val="22"/>
        </w:rPr>
        <w:t xml:space="preserve"> I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mporto </w:t>
      </w:r>
      <w:r w:rsidR="0052235C" w:rsidRPr="0052235C">
        <w:rPr>
          <w:rFonts w:ascii="Cambria" w:hAnsi="Cambria" w:cs="Tahoma"/>
          <w:color w:val="000000"/>
          <w:sz w:val="22"/>
          <w:szCs w:val="22"/>
        </w:rPr>
        <w:t>€ 2.864.815,00 + € 1.790.509,38 per opzioni contrattuali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. Apertura </w:t>
      </w:r>
      <w:r w:rsidR="0052235C">
        <w:rPr>
          <w:rFonts w:ascii="Cambria" w:hAnsi="Cambria" w:cs="Tahoma"/>
          <w:color w:val="000000"/>
          <w:sz w:val="22"/>
          <w:szCs w:val="22"/>
        </w:rPr>
        <w:t>13/04/2023 ore 10:00.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Procedure espletate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C4E"/>
    <w:rsid w:val="002901D0"/>
    <w:rsid w:val="0035439C"/>
    <w:rsid w:val="00396FBA"/>
    <w:rsid w:val="004B1C76"/>
    <w:rsid w:val="00521F41"/>
    <w:rsid w:val="0052235C"/>
    <w:rsid w:val="00580E0E"/>
    <w:rsid w:val="00587CFB"/>
    <w:rsid w:val="005B1CA5"/>
    <w:rsid w:val="00643703"/>
    <w:rsid w:val="007533FB"/>
    <w:rsid w:val="007841EB"/>
    <w:rsid w:val="008876DF"/>
    <w:rsid w:val="008A5B06"/>
    <w:rsid w:val="008D5CD2"/>
    <w:rsid w:val="009877F7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19</cp:revision>
  <dcterms:created xsi:type="dcterms:W3CDTF">2017-10-12T06:37:00Z</dcterms:created>
  <dcterms:modified xsi:type="dcterms:W3CDTF">2023-03-09T07:51:00Z</dcterms:modified>
</cp:coreProperties>
</file>