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Default="001B635A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1B635A" w:rsidRPr="008876DF" w:rsidRDefault="001B635A" w:rsidP="00AB3752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995E9D">
        <w:rPr>
          <w:rFonts w:ascii="Cambria" w:hAnsi="Cambria" w:cs="Tahoma"/>
          <w:color w:val="000000"/>
          <w:sz w:val="22"/>
          <w:szCs w:val="22"/>
        </w:rPr>
        <w:t xml:space="preserve">Arcs ha indetto le seguenti procedure aperte: Scadenza </w:t>
      </w:r>
      <w:r w:rsidR="00204930">
        <w:rPr>
          <w:rFonts w:ascii="Cambria" w:hAnsi="Cambria" w:cs="Tahoma"/>
          <w:color w:val="000000"/>
          <w:sz w:val="22"/>
          <w:szCs w:val="22"/>
        </w:rPr>
        <w:t>06/04/2023</w:t>
      </w:r>
      <w:r w:rsidR="0035439C">
        <w:rPr>
          <w:rFonts w:ascii="Cambria" w:hAnsi="Cambria" w:cs="Tahoma"/>
          <w:color w:val="000000"/>
          <w:sz w:val="22"/>
          <w:szCs w:val="22"/>
        </w:rPr>
        <w:t xml:space="preserve"> ore 12:00. </w:t>
      </w:r>
      <w:r w:rsidR="00AB3752" w:rsidRPr="00AB3752">
        <w:rPr>
          <w:rFonts w:ascii="Cambria" w:hAnsi="Cambria" w:cs="Tahoma"/>
          <w:b/>
          <w:color w:val="000000"/>
          <w:sz w:val="22"/>
          <w:szCs w:val="22"/>
        </w:rPr>
        <w:t>ID23ECO001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sacchi per rifiuti.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ab/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Importo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€ 491.000,00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ab/>
        <w:t>+ € 859.250,00 per opzioni contrattuali</w:t>
      </w:r>
      <w:r w:rsidR="00AB3752">
        <w:rPr>
          <w:rFonts w:ascii="Cambria" w:hAnsi="Cambria" w:cs="Tahoma"/>
          <w:color w:val="000000"/>
          <w:sz w:val="22"/>
          <w:szCs w:val="22"/>
        </w:rPr>
        <w:t>.</w:t>
      </w:r>
      <w:r w:rsidR="00204930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 Apertura </w:t>
      </w:r>
      <w:r w:rsidR="00204930">
        <w:rPr>
          <w:rFonts w:ascii="Cambria" w:hAnsi="Cambria" w:cs="Tahoma"/>
          <w:color w:val="000000"/>
          <w:sz w:val="22"/>
          <w:szCs w:val="22"/>
        </w:rPr>
        <w:t xml:space="preserve">07/04/2023 ore 10:00. </w:t>
      </w:r>
      <w:r w:rsidR="00AB3752" w:rsidRPr="00AB3752">
        <w:rPr>
          <w:rFonts w:ascii="Cambria" w:hAnsi="Cambria" w:cs="Tahoma"/>
          <w:b/>
          <w:color w:val="000000"/>
          <w:sz w:val="22"/>
          <w:szCs w:val="22"/>
        </w:rPr>
        <w:t>ID22PRE003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materiali di consumo per la cura delle varici degli arti inferiori e service attrezzature.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€ 1.857.440,00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+ € 1.857.440,00 per opzioni contrattuali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. Apertura                                       </w:t>
      </w:r>
      <w:r w:rsidR="00204930">
        <w:rPr>
          <w:rFonts w:ascii="Cambria" w:hAnsi="Cambria" w:cs="Tahoma"/>
          <w:color w:val="000000"/>
          <w:sz w:val="22"/>
          <w:szCs w:val="22"/>
        </w:rPr>
        <w:t>12/04/2023 ore 10:00.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B3752" w:rsidRPr="00AB3752">
        <w:rPr>
          <w:rFonts w:ascii="Cambria" w:hAnsi="Cambria" w:cs="Tahoma"/>
          <w:b/>
          <w:color w:val="000000"/>
          <w:sz w:val="22"/>
          <w:szCs w:val="22"/>
        </w:rPr>
        <w:t xml:space="preserve">ID22PRE004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procedura aperta per l’affidamento della fornitura di prodotti per neurologia.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 Importo</w:t>
      </w:r>
      <w:r w:rsidR="008E482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B3752">
        <w:rPr>
          <w:rFonts w:ascii="Cambria" w:hAnsi="Cambria" w:cs="Tahoma"/>
          <w:color w:val="000000"/>
          <w:sz w:val="22"/>
          <w:szCs w:val="22"/>
        </w:rPr>
        <w:t>€</w:t>
      </w:r>
      <w:r w:rsidR="008E482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B3752">
        <w:rPr>
          <w:rFonts w:ascii="Cambria" w:hAnsi="Cambria" w:cs="Tahoma"/>
          <w:color w:val="000000"/>
          <w:sz w:val="22"/>
          <w:szCs w:val="22"/>
        </w:rPr>
        <w:t>1.043.289,60</w:t>
      </w:r>
      <w:r w:rsidR="008E482C">
        <w:rPr>
          <w:rFonts w:ascii="Cambria" w:hAnsi="Cambria" w:cs="Tahoma"/>
          <w:color w:val="000000"/>
          <w:sz w:val="22"/>
          <w:szCs w:val="22"/>
        </w:rPr>
        <w:t xml:space="preserve"> </w:t>
      </w:r>
      <w:bookmarkStart w:id="0" w:name="_GoBack"/>
      <w:bookmarkEnd w:id="0"/>
      <w:r w:rsidR="00AB3752" w:rsidRPr="00AB3752">
        <w:rPr>
          <w:rFonts w:ascii="Cambria" w:hAnsi="Cambria" w:cs="Tahoma"/>
          <w:color w:val="000000"/>
          <w:sz w:val="22"/>
          <w:szCs w:val="22"/>
        </w:rPr>
        <w:t>+ €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912.878,40 per opzioni contrattuali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. Apertura                  </w:t>
      </w:r>
      <w:r w:rsidR="00AB3752" w:rsidRPr="00AB3752">
        <w:t xml:space="preserve"> </w:t>
      </w:r>
      <w:r w:rsidR="00204930">
        <w:t xml:space="preserve">13/04/2023 ore 10:00. </w:t>
      </w:r>
      <w:r w:rsidR="00AB3752" w:rsidRPr="00AB3752">
        <w:rPr>
          <w:rFonts w:ascii="Cambria" w:hAnsi="Cambria" w:cs="Tahoma"/>
          <w:b/>
          <w:color w:val="000000"/>
          <w:sz w:val="22"/>
          <w:szCs w:val="22"/>
        </w:rPr>
        <w:t>ID21PRO003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 xml:space="preserve"> procedura aperta per l’affidamento della fornitura di lentine intraoculari.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 Importo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€ 5.625.193,37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+ € 7.379.553,99 per opzioni contrattuali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. Apertura   </w:t>
      </w:r>
      <w:r w:rsidR="00204930">
        <w:rPr>
          <w:rFonts w:ascii="Cambria" w:hAnsi="Cambria" w:cs="Tahoma"/>
          <w:color w:val="000000"/>
          <w:sz w:val="22"/>
          <w:szCs w:val="22"/>
        </w:rPr>
        <w:t xml:space="preserve">14/04/2023 ore 10:00. </w:t>
      </w:r>
      <w:r w:rsidR="00204930" w:rsidRPr="00204930">
        <w:rPr>
          <w:rFonts w:ascii="Cambria" w:hAnsi="Cambria" w:cs="Tahoma"/>
          <w:b/>
          <w:color w:val="000000"/>
          <w:sz w:val="22"/>
          <w:szCs w:val="22"/>
        </w:rPr>
        <w:t>ID21PRO005</w:t>
      </w:r>
      <w:r w:rsidR="00204930">
        <w:rPr>
          <w:rFonts w:ascii="Cambria" w:hAnsi="Cambria" w:cs="Tahoma"/>
          <w:color w:val="000000"/>
          <w:sz w:val="22"/>
          <w:szCs w:val="22"/>
        </w:rPr>
        <w:t xml:space="preserve"> p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rocedura aperta finalizzata alla conclusione di un accordo quadro per l’affidamento della fornit</w:t>
      </w:r>
      <w:r w:rsidR="00AB3752">
        <w:rPr>
          <w:rFonts w:ascii="Cambria" w:hAnsi="Cambria" w:cs="Tahoma"/>
          <w:color w:val="000000"/>
          <w:sz w:val="22"/>
          <w:szCs w:val="22"/>
        </w:rPr>
        <w:t xml:space="preserve">ura di protesi spalla e gomito. Importo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€ 2.538.730,00</w:t>
      </w:r>
      <w:r w:rsidR="008E482C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AB3752" w:rsidRPr="00AB3752">
        <w:rPr>
          <w:rFonts w:ascii="Cambria" w:hAnsi="Cambria" w:cs="Tahoma"/>
          <w:color w:val="000000"/>
          <w:sz w:val="22"/>
          <w:szCs w:val="22"/>
        </w:rPr>
        <w:t>+ € 2.961.851,67 per opzioni contrattuali</w:t>
      </w:r>
      <w:r w:rsidR="00204930">
        <w:rPr>
          <w:rFonts w:ascii="Cambria" w:hAnsi="Cambria" w:cs="Tahoma"/>
          <w:color w:val="000000"/>
          <w:sz w:val="22"/>
          <w:szCs w:val="22"/>
        </w:rPr>
        <w:t xml:space="preserve">. Apertura 14/04/2023 ore 11:00. </w:t>
      </w:r>
      <w:r w:rsidRPr="00995E9D">
        <w:rPr>
          <w:rFonts w:ascii="Cambria" w:hAnsi="Cambria" w:cs="Tahoma"/>
          <w:color w:val="000000"/>
          <w:sz w:val="22"/>
          <w:szCs w:val="22"/>
        </w:rPr>
        <w:t>Procedure espletate in modalità telematica su https://eappalti.regione.fvg.it. Il Direttore SC Acquisizione beni e servizi dr.ssa Elena Pitton</w:t>
      </w:r>
    </w:p>
    <w:p w:rsidR="001B635A" w:rsidRDefault="001B635A" w:rsidP="001B635A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sectPr w:rsidR="001B635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B635A"/>
    <w:rsid w:val="001E60E3"/>
    <w:rsid w:val="00204930"/>
    <w:rsid w:val="0022596D"/>
    <w:rsid w:val="0025249B"/>
    <w:rsid w:val="00283C4E"/>
    <w:rsid w:val="002901D0"/>
    <w:rsid w:val="0035439C"/>
    <w:rsid w:val="004B1C76"/>
    <w:rsid w:val="00521F41"/>
    <w:rsid w:val="00580E0E"/>
    <w:rsid w:val="00587CFB"/>
    <w:rsid w:val="005B1CA5"/>
    <w:rsid w:val="00643703"/>
    <w:rsid w:val="007533FB"/>
    <w:rsid w:val="007841EB"/>
    <w:rsid w:val="008876DF"/>
    <w:rsid w:val="008A5B06"/>
    <w:rsid w:val="008D5CD2"/>
    <w:rsid w:val="008E482C"/>
    <w:rsid w:val="009877F7"/>
    <w:rsid w:val="00A4033A"/>
    <w:rsid w:val="00A96D4D"/>
    <w:rsid w:val="00AB3752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89FC7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20</cp:revision>
  <dcterms:created xsi:type="dcterms:W3CDTF">2017-10-12T06:37:00Z</dcterms:created>
  <dcterms:modified xsi:type="dcterms:W3CDTF">2023-03-09T07:51:00Z</dcterms:modified>
</cp:coreProperties>
</file>