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975961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975961">
        <w:rPr>
          <w:rFonts w:ascii="Cambria" w:hAnsi="Cambria" w:cs="Tahoma"/>
          <w:color w:val="000000"/>
          <w:sz w:val="22"/>
          <w:szCs w:val="22"/>
        </w:rPr>
        <w:t>08/02/2023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975961" w:rsidRPr="00975961">
        <w:rPr>
          <w:rFonts w:ascii="Cambria" w:hAnsi="Cambria" w:cs="Tahoma"/>
          <w:b/>
          <w:color w:val="000000"/>
          <w:sz w:val="22"/>
          <w:szCs w:val="22"/>
        </w:rPr>
        <w:t>ID20FAR004.1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 xml:space="preserve"> procedura aperta finalizzata alla conclusione di un accordo quadro per l’affidamento della fornitura di materie prime (lotti deserti). </w:t>
      </w:r>
      <w:r w:rsidR="00975961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>€ 334.586,00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ab/>
        <w:t>+ € 334.586,00 per opzioni contrattuali</w:t>
      </w:r>
      <w:r w:rsidR="00975961">
        <w:rPr>
          <w:rFonts w:ascii="Cambria" w:hAnsi="Cambria" w:cs="Tahoma"/>
          <w:color w:val="000000"/>
          <w:sz w:val="22"/>
          <w:szCs w:val="22"/>
        </w:rPr>
        <w:t xml:space="preserve">. Apertura 09/02/2023 ore 10.00. </w:t>
      </w:r>
      <w:r w:rsidR="00975961" w:rsidRPr="00975961">
        <w:rPr>
          <w:rFonts w:ascii="Cambria" w:hAnsi="Cambria" w:cs="Tahoma"/>
          <w:b/>
          <w:color w:val="000000"/>
          <w:sz w:val="22"/>
          <w:szCs w:val="22"/>
        </w:rPr>
        <w:t xml:space="preserve">ID20REA009.1 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>procedura aperta per l’affidamento della fornitura di materiali per il campionamento ematico e per liquidi biologici per gli Enti del SSR FVG.</w:t>
      </w:r>
      <w:r w:rsidR="00975961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>€ 9.788.956,68+ € 8.810.061,01 per opzioni contrattuali</w:t>
      </w:r>
      <w:r w:rsidR="00975961">
        <w:rPr>
          <w:rFonts w:ascii="Cambria" w:hAnsi="Cambria" w:cs="Tahoma"/>
          <w:color w:val="000000"/>
          <w:sz w:val="22"/>
          <w:szCs w:val="22"/>
        </w:rPr>
        <w:t xml:space="preserve">. Apertura 15/02/2023 ore 10:00. </w:t>
      </w:r>
      <w:r w:rsidR="00975961" w:rsidRPr="00975961">
        <w:rPr>
          <w:rFonts w:ascii="Cambria" w:hAnsi="Cambria" w:cs="Tahoma"/>
          <w:b/>
          <w:color w:val="000000"/>
          <w:sz w:val="22"/>
          <w:szCs w:val="22"/>
        </w:rPr>
        <w:t>ID22ECO006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cancelleria. </w:t>
      </w:r>
      <w:r w:rsidR="00975961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>€ 873.206,66</w:t>
      </w:r>
      <w:r w:rsidR="00975961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>+ € 1.654.594,43 per opzioni contrattuali</w:t>
      </w:r>
      <w:r w:rsidR="00975961">
        <w:rPr>
          <w:rFonts w:ascii="Cambria" w:hAnsi="Cambria" w:cs="Tahoma"/>
          <w:color w:val="000000"/>
          <w:sz w:val="22"/>
          <w:szCs w:val="22"/>
        </w:rPr>
        <w:t>. Apertura 09/02/2023 ore 14:00</w:t>
      </w:r>
      <w:r w:rsidR="00975961" w:rsidRPr="00975961">
        <w:rPr>
          <w:rFonts w:ascii="Cambria" w:hAnsi="Cambria" w:cs="Tahoma"/>
          <w:b/>
          <w:color w:val="000000"/>
          <w:sz w:val="22"/>
          <w:szCs w:val="22"/>
        </w:rPr>
        <w:t xml:space="preserve">. </w:t>
      </w:r>
      <w:r w:rsidR="00975961" w:rsidRPr="00975961">
        <w:rPr>
          <w:rFonts w:ascii="Cambria" w:hAnsi="Cambria" w:cs="Tahoma"/>
          <w:b/>
          <w:color w:val="000000"/>
          <w:sz w:val="22"/>
          <w:szCs w:val="22"/>
        </w:rPr>
        <w:t>ID21PRE025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</w:t>
      </w:r>
      <w:proofErr w:type="spellStart"/>
      <w:r w:rsidR="00975961" w:rsidRPr="00975961">
        <w:rPr>
          <w:rFonts w:ascii="Cambria" w:hAnsi="Cambria" w:cs="Tahoma"/>
          <w:color w:val="000000"/>
          <w:sz w:val="22"/>
          <w:szCs w:val="22"/>
        </w:rPr>
        <w:t>copristrumenti</w:t>
      </w:r>
      <w:proofErr w:type="spellEnd"/>
      <w:r w:rsidR="00975961" w:rsidRPr="00975961">
        <w:rPr>
          <w:rFonts w:ascii="Cambria" w:hAnsi="Cambria" w:cs="Tahoma"/>
          <w:color w:val="000000"/>
          <w:sz w:val="22"/>
          <w:szCs w:val="22"/>
        </w:rPr>
        <w:t>.</w:t>
      </w:r>
      <w:r w:rsidR="00975961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>€ 1.854.653,74</w:t>
      </w:r>
      <w:r w:rsidR="00975961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75961" w:rsidRPr="00975961">
        <w:rPr>
          <w:rFonts w:ascii="Cambria" w:hAnsi="Cambria" w:cs="Tahoma"/>
          <w:color w:val="000000"/>
          <w:sz w:val="22"/>
          <w:szCs w:val="22"/>
        </w:rPr>
        <w:t>+ € 1.627.197,02 per opzioni contrattuali</w:t>
      </w:r>
      <w:r w:rsidR="00975961">
        <w:rPr>
          <w:rFonts w:ascii="Cambria" w:hAnsi="Cambria" w:cs="Tahoma"/>
          <w:color w:val="000000"/>
          <w:sz w:val="22"/>
          <w:szCs w:val="22"/>
        </w:rPr>
        <w:t xml:space="preserve">. </w:t>
      </w:r>
      <w:bookmarkStart w:id="0" w:name="_GoBack"/>
      <w:bookmarkEnd w:id="0"/>
      <w:r w:rsidR="00975961">
        <w:rPr>
          <w:rFonts w:ascii="Cambria" w:hAnsi="Cambria" w:cs="Tahoma"/>
          <w:color w:val="000000"/>
          <w:sz w:val="22"/>
          <w:szCs w:val="22"/>
        </w:rPr>
        <w:t xml:space="preserve">Apertura 16/02/2023 ore 10:00. </w:t>
      </w:r>
      <w:r w:rsidRPr="00995E9D">
        <w:rPr>
          <w:rFonts w:ascii="Cambria" w:hAnsi="Cambria" w:cs="Tahoma"/>
          <w:color w:val="000000"/>
          <w:sz w:val="22"/>
          <w:szCs w:val="22"/>
        </w:rPr>
        <w:t>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Times New Roman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MS 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75961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7972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2022-12-19T14:35:00Z</dcterms:modified>
</cp:coreProperties>
</file>