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8C24DA">
        <w:rPr>
          <w:rFonts w:ascii="Cambria" w:hAnsi="Cambria" w:cs="Tahoma"/>
          <w:color w:val="000000"/>
          <w:sz w:val="22"/>
          <w:szCs w:val="22"/>
        </w:rPr>
        <w:t>13/05/2022</w:t>
      </w:r>
      <w:r w:rsidR="0035439C" w:rsidRPr="008C24DA">
        <w:rPr>
          <w:rFonts w:ascii="Cambria" w:hAnsi="Cambria" w:cs="Tahoma"/>
          <w:color w:val="000000"/>
          <w:sz w:val="22"/>
          <w:szCs w:val="22"/>
        </w:rPr>
        <w:t xml:space="preserve"> ore 12:00.</w:t>
      </w:r>
      <w:r w:rsidR="00F519A3" w:rsidRPr="008C24DA">
        <w:t xml:space="preserve"> </w:t>
      </w:r>
      <w:r w:rsidR="00F519A3" w:rsidRPr="008C24DA">
        <w:rPr>
          <w:rFonts w:ascii="Cambria" w:hAnsi="Cambria" w:cs="Tahoma"/>
          <w:b/>
          <w:color w:val="000000"/>
          <w:sz w:val="22"/>
          <w:szCs w:val="22"/>
        </w:rPr>
        <w:t>ID19ECO008</w:t>
      </w:r>
      <w:r w:rsidR="00F519A3" w:rsidRPr="008C24DA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stampati. </w:t>
      </w:r>
      <w:r w:rsidR="00F519A3" w:rsidRPr="008C24DA">
        <w:rPr>
          <w:rFonts w:ascii="Cambria" w:hAnsi="Cambria" w:cs="Tahoma"/>
          <w:color w:val="000000"/>
          <w:sz w:val="22"/>
          <w:szCs w:val="22"/>
        </w:rPr>
        <w:tab/>
        <w:t>Importo € 2.540.000,00 + € 4.376.000,00 per opzioni contrattuali.</w:t>
      </w:r>
      <w:r w:rsidR="0035439C" w:rsidRPr="008C24DA">
        <w:rPr>
          <w:rFonts w:ascii="Cambria" w:hAnsi="Cambria" w:cs="Tahoma"/>
          <w:color w:val="000000"/>
          <w:sz w:val="22"/>
          <w:szCs w:val="22"/>
        </w:rPr>
        <w:t xml:space="preserve"> Apertura </w:t>
      </w:r>
      <w:r w:rsidR="008C24DA">
        <w:rPr>
          <w:rFonts w:ascii="Cambria" w:hAnsi="Cambria" w:cs="Tahoma"/>
          <w:color w:val="000000"/>
          <w:sz w:val="22"/>
          <w:szCs w:val="22"/>
        </w:rPr>
        <w:t>17/05/2022</w:t>
      </w:r>
      <w:r w:rsidR="0035439C" w:rsidRPr="008C24DA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8C24DA">
        <w:rPr>
          <w:rFonts w:ascii="Cambria" w:hAnsi="Cambria" w:cs="Tahoma"/>
          <w:color w:val="000000"/>
          <w:sz w:val="22"/>
          <w:szCs w:val="22"/>
        </w:rPr>
        <w:t>11:00</w:t>
      </w:r>
      <w:r w:rsidR="0035439C" w:rsidRPr="008C24DA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F519A3" w:rsidRPr="008C24DA">
        <w:rPr>
          <w:rFonts w:ascii="Cambria" w:hAnsi="Cambria" w:cs="Tahoma"/>
          <w:b/>
          <w:color w:val="000000"/>
          <w:sz w:val="22"/>
          <w:szCs w:val="22"/>
        </w:rPr>
        <w:t>ID22ECO001</w:t>
      </w:r>
      <w:r w:rsidR="00F519A3" w:rsidRPr="008C24DA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prodotti cartari e sapone mani. Importo € 1.670.000,00 + € 3.757.500,00 per opzioni contrattuali</w:t>
      </w:r>
      <w:r w:rsidR="0035439C" w:rsidRPr="008C24DA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8C24DA">
        <w:rPr>
          <w:rFonts w:ascii="Cambria" w:hAnsi="Cambria" w:cs="Tahoma"/>
          <w:color w:val="000000"/>
          <w:sz w:val="22"/>
          <w:szCs w:val="22"/>
        </w:rPr>
        <w:t>16/05/2022</w:t>
      </w:r>
      <w:r w:rsidR="0035439C" w:rsidRPr="008C24DA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8C24DA">
        <w:rPr>
          <w:rFonts w:ascii="Cambria" w:hAnsi="Cambria" w:cs="Tahoma"/>
          <w:color w:val="000000"/>
          <w:sz w:val="22"/>
          <w:szCs w:val="22"/>
        </w:rPr>
        <w:t>10:00.</w:t>
      </w:r>
      <w:r w:rsidRPr="008C24D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F519A3" w:rsidRPr="008C24DA">
        <w:rPr>
          <w:rFonts w:ascii="Cambria" w:hAnsi="Cambria" w:cs="Tahoma"/>
          <w:b/>
          <w:color w:val="000000"/>
          <w:sz w:val="22"/>
          <w:szCs w:val="22"/>
        </w:rPr>
        <w:t>ID20PRO003</w:t>
      </w:r>
      <w:r w:rsidR="00F519A3" w:rsidRPr="008C24DA">
        <w:rPr>
          <w:rFonts w:ascii="Cambria" w:hAnsi="Cambria" w:cs="Tahoma"/>
          <w:color w:val="000000"/>
          <w:sz w:val="22"/>
          <w:szCs w:val="22"/>
        </w:rPr>
        <w:t xml:space="preserve"> procedura aperta finalizzata alla conclusione di un accordo quadro per l’affidamento della fornitura di protesi per ginocchio. Importo € 7.315.200,00 + € 10.972.800,00 per opzioni contrattuali. Apertura</w:t>
      </w:r>
      <w:r w:rsidR="008C24DA">
        <w:rPr>
          <w:rFonts w:ascii="Cambria" w:hAnsi="Cambria" w:cs="Tahoma"/>
          <w:color w:val="000000"/>
          <w:sz w:val="22"/>
          <w:szCs w:val="22"/>
        </w:rPr>
        <w:t xml:space="preserve"> 18/05/2022 ore 10:00</w:t>
      </w:r>
      <w:bookmarkStart w:id="0" w:name="_GoBack"/>
      <w:bookmarkEnd w:id="0"/>
      <w:r w:rsidR="00F519A3" w:rsidRPr="008C24DA">
        <w:rPr>
          <w:rFonts w:ascii="Cambria" w:hAnsi="Cambria" w:cs="Tahoma"/>
          <w:color w:val="000000"/>
          <w:sz w:val="22"/>
          <w:szCs w:val="22"/>
        </w:rPr>
        <w:t xml:space="preserve">. </w:t>
      </w:r>
      <w:r w:rsidRPr="008C24DA">
        <w:rPr>
          <w:rFonts w:ascii="Cambria" w:hAnsi="Cambria" w:cs="Tahoma"/>
          <w:color w:val="000000"/>
          <w:sz w:val="22"/>
          <w:szCs w:val="22"/>
        </w:rPr>
        <w:t>Procedure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C24DA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  <w:rsid w:val="00F5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D675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2022-04-19T08:55:00Z</dcterms:modified>
</cp:coreProperties>
</file>