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4272A3">
        <w:rPr>
          <w:rFonts w:ascii="Cambria" w:hAnsi="Cambria" w:cs="Tahoma"/>
          <w:color w:val="000000"/>
          <w:sz w:val="22"/>
          <w:szCs w:val="22"/>
        </w:rPr>
        <w:t>a seguente procedura aperta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4272A3">
        <w:rPr>
          <w:rFonts w:ascii="Cambria" w:hAnsi="Cambria" w:cs="Tahoma"/>
          <w:color w:val="000000"/>
          <w:sz w:val="22"/>
          <w:szCs w:val="22"/>
        </w:rPr>
        <w:t>03/02/2022</w:t>
      </w:r>
      <w:bookmarkStart w:id="0" w:name="_GoBack"/>
      <w:bookmarkEnd w:id="0"/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4272A3" w:rsidRPr="004272A3">
        <w:rPr>
          <w:rFonts w:ascii="Cambria" w:hAnsi="Cambria" w:cs="Tahoma"/>
          <w:b/>
          <w:color w:val="000000"/>
          <w:sz w:val="22"/>
          <w:szCs w:val="22"/>
        </w:rPr>
        <w:t>ID19SER009</w:t>
      </w:r>
      <w:r w:rsidR="004272A3" w:rsidRPr="004272A3">
        <w:rPr>
          <w:rFonts w:ascii="Cambria" w:hAnsi="Cambria" w:cs="Tahoma"/>
          <w:color w:val="000000"/>
          <w:sz w:val="22"/>
          <w:szCs w:val="22"/>
        </w:rPr>
        <w:t xml:space="preserve"> gara a procedura aperta per l’affidamento del servizio di gestione e manutenzione degli ausili per disabili in favore delle Aziende Sanitarie della Regione Friuli Venezia Giulia per un periodo di mesi 48. </w:t>
      </w:r>
      <w:r w:rsidR="004272A3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4272A3" w:rsidRPr="004272A3">
        <w:rPr>
          <w:rFonts w:ascii="Cambria" w:hAnsi="Cambria" w:cs="Tahoma"/>
          <w:color w:val="000000"/>
          <w:sz w:val="22"/>
          <w:szCs w:val="22"/>
        </w:rPr>
        <w:t>€ 7.415.290,00 + € 4.500,00 oneri sicurezza (oltre a € 11.401.008,38 per opzioni</w:t>
      </w:r>
      <w:r w:rsidR="004272A3">
        <w:rPr>
          <w:rFonts w:ascii="Cambria" w:hAnsi="Cambria" w:cs="Tahoma"/>
          <w:color w:val="000000"/>
          <w:sz w:val="22"/>
          <w:szCs w:val="22"/>
        </w:rPr>
        <w:t xml:space="preserve"> contrattuali</w:t>
      </w:r>
      <w:r w:rsidR="004272A3" w:rsidRPr="004272A3">
        <w:rPr>
          <w:rFonts w:ascii="Cambria" w:hAnsi="Cambria" w:cs="Tahoma"/>
          <w:color w:val="000000"/>
          <w:sz w:val="22"/>
          <w:szCs w:val="22"/>
        </w:rPr>
        <w:t>)</w:t>
      </w:r>
      <w:r w:rsidR="004272A3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Apertura </w:t>
      </w:r>
      <w:r w:rsidR="004272A3">
        <w:rPr>
          <w:rFonts w:ascii="Cambria" w:hAnsi="Cambria" w:cs="Tahoma"/>
          <w:color w:val="000000"/>
          <w:sz w:val="22"/>
          <w:szCs w:val="22"/>
        </w:rPr>
        <w:t>04/02</w:t>
      </w:r>
      <w:r w:rsidR="0035439C">
        <w:rPr>
          <w:rFonts w:ascii="Cambria" w:hAnsi="Cambria" w:cs="Tahoma"/>
          <w:color w:val="000000"/>
          <w:sz w:val="22"/>
          <w:szCs w:val="22"/>
        </w:rPr>
        <w:t>/202</w:t>
      </w:r>
      <w:r w:rsidR="004272A3">
        <w:rPr>
          <w:rFonts w:ascii="Cambria" w:hAnsi="Cambria" w:cs="Tahoma"/>
          <w:color w:val="000000"/>
          <w:sz w:val="22"/>
          <w:szCs w:val="22"/>
        </w:rPr>
        <w:t>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4272A3">
        <w:rPr>
          <w:rFonts w:ascii="Cambria" w:hAnsi="Cambria" w:cs="Tahoma"/>
          <w:color w:val="000000"/>
          <w:sz w:val="22"/>
          <w:szCs w:val="22"/>
        </w:rPr>
        <w:t>10:00.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4272A3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4272A3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272A3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4833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2021-12-20T09:23:00Z</dcterms:modified>
</cp:coreProperties>
</file>