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7637A7">
        <w:rPr>
          <w:rFonts w:ascii="Cambria" w:hAnsi="Cambria" w:cs="Tahoma"/>
          <w:color w:val="000000"/>
          <w:sz w:val="22"/>
          <w:szCs w:val="22"/>
        </w:rPr>
        <w:t>10/11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7637A7" w:rsidRPr="007637A7">
        <w:rPr>
          <w:rFonts w:ascii="Cambria" w:hAnsi="Cambria" w:cs="Tahoma"/>
          <w:b/>
          <w:color w:val="000000"/>
          <w:sz w:val="22"/>
          <w:szCs w:val="22"/>
        </w:rPr>
        <w:t>ID21APB012.1</w:t>
      </w:r>
      <w:r w:rsidR="007637A7" w:rsidRPr="007637A7">
        <w:rPr>
          <w:rFonts w:ascii="Cambria" w:hAnsi="Cambria" w:cs="Tahoma"/>
          <w:color w:val="000000"/>
          <w:sz w:val="22"/>
          <w:szCs w:val="22"/>
        </w:rPr>
        <w:t xml:space="preserve"> gara a procedura aperta per l’affidamento della fornitura di letti/poltrone travaglio parto per l’attrezzaggio dei nuovi blocchi parto degli Ospedali di Udine e Pordenone afferenti all’Azienda Sanitaria Universitaria Friuli Centrale (ASUFC) e all’Azienda Sanitaria Friuli Occidentale (ASFO)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7637A7" w:rsidRPr="007637A7">
        <w:rPr>
          <w:rFonts w:ascii="Cambria" w:hAnsi="Cambria" w:cs="Tahoma"/>
          <w:color w:val="000000"/>
          <w:sz w:val="22"/>
          <w:szCs w:val="22"/>
        </w:rPr>
        <w:t>€ 184.000,</w:t>
      </w:r>
      <w:proofErr w:type="gramStart"/>
      <w:r w:rsidR="007637A7" w:rsidRPr="007637A7">
        <w:rPr>
          <w:rFonts w:ascii="Cambria" w:hAnsi="Cambria" w:cs="Tahoma"/>
          <w:color w:val="000000"/>
          <w:sz w:val="22"/>
          <w:szCs w:val="22"/>
        </w:rPr>
        <w:t>00  +</w:t>
      </w:r>
      <w:proofErr w:type="gramEnd"/>
      <w:r w:rsidR="007637A7" w:rsidRPr="007637A7">
        <w:rPr>
          <w:rFonts w:ascii="Cambria" w:hAnsi="Cambria" w:cs="Tahoma"/>
          <w:color w:val="000000"/>
          <w:sz w:val="22"/>
          <w:szCs w:val="22"/>
        </w:rPr>
        <w:t xml:space="preserve"> € 184.164,00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>. Apertura</w:t>
      </w:r>
      <w:r w:rsidR="007637A7">
        <w:rPr>
          <w:rFonts w:ascii="Cambria" w:hAnsi="Cambria" w:cs="Tahoma"/>
          <w:color w:val="000000"/>
          <w:sz w:val="22"/>
          <w:szCs w:val="22"/>
        </w:rPr>
        <w:t>11/11/2021 ore 09:30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bookmarkStart w:id="0" w:name="_GoBack"/>
      <w:r w:rsidR="007637A7" w:rsidRPr="007637A7">
        <w:rPr>
          <w:rFonts w:ascii="Cambria" w:hAnsi="Cambria" w:cs="Tahoma"/>
          <w:b/>
          <w:color w:val="000000"/>
          <w:sz w:val="22"/>
          <w:szCs w:val="22"/>
        </w:rPr>
        <w:t>ID21APB012.5</w:t>
      </w:r>
      <w:r w:rsidR="007637A7" w:rsidRPr="007637A7">
        <w:rPr>
          <w:rFonts w:ascii="Cambria" w:hAnsi="Cambria" w:cs="Tahoma"/>
          <w:color w:val="000000"/>
          <w:sz w:val="22"/>
          <w:szCs w:val="22"/>
        </w:rPr>
        <w:t xml:space="preserve"> </w:t>
      </w:r>
      <w:bookmarkEnd w:id="0"/>
      <w:r w:rsidR="007637A7" w:rsidRPr="007637A7">
        <w:rPr>
          <w:rFonts w:ascii="Cambria" w:hAnsi="Cambria" w:cs="Tahoma"/>
          <w:color w:val="000000"/>
          <w:sz w:val="22"/>
          <w:szCs w:val="22"/>
        </w:rPr>
        <w:t>gara a procedura aperta per l’affidamento della fornitura di isole neonatali per l’attrezzaggio dei nuovi blocchi parto degli Ospedali di Udine e Pordenone afferenti all’Azienda Sanitaria Universitaria Friuli Centrale (ASUFC) e all’Azienda Sanitaria Friuli Occidentale (ASFO).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637A7" w:rsidRPr="007637A7">
        <w:rPr>
          <w:rFonts w:ascii="Cambria" w:hAnsi="Cambria" w:cs="Tahoma"/>
          <w:color w:val="000000"/>
          <w:sz w:val="22"/>
          <w:szCs w:val="22"/>
        </w:rPr>
        <w:t>€ 160.000,00 + € 160.164,00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637A7">
        <w:rPr>
          <w:rFonts w:ascii="Cambria" w:hAnsi="Cambria" w:cs="Tahoma"/>
          <w:color w:val="000000"/>
          <w:sz w:val="22"/>
          <w:szCs w:val="22"/>
        </w:rPr>
        <w:t>11/11/2021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637A7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A60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2021-10-21T06:53:00Z</dcterms:modified>
</cp:coreProperties>
</file>