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1B635A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>Arcs ha indetto l</w:t>
      </w:r>
      <w:r w:rsidR="00B74023">
        <w:rPr>
          <w:rFonts w:ascii="Cambria" w:hAnsi="Cambria" w:cs="Tahoma"/>
          <w:color w:val="000000"/>
          <w:sz w:val="22"/>
          <w:szCs w:val="22"/>
        </w:rPr>
        <w:t xml:space="preserve">a seguente procedura: 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Scadenza </w:t>
      </w:r>
      <w:r w:rsidR="00B74023">
        <w:rPr>
          <w:rFonts w:ascii="Cambria" w:hAnsi="Cambria" w:cs="Tahoma"/>
          <w:color w:val="000000"/>
          <w:sz w:val="22"/>
          <w:szCs w:val="22"/>
        </w:rPr>
        <w:t>13/09/2021 ore 12:00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. </w:t>
      </w:r>
      <w:r w:rsidR="0035439C" w:rsidRPr="0035439C">
        <w:rPr>
          <w:rFonts w:ascii="Cambria" w:hAnsi="Cambria" w:cs="Tahoma"/>
          <w:b/>
          <w:color w:val="000000"/>
          <w:sz w:val="22"/>
          <w:szCs w:val="22"/>
        </w:rPr>
        <w:t>ID</w:t>
      </w:r>
      <w:r w:rsidR="00B74023">
        <w:rPr>
          <w:rFonts w:ascii="Cambria" w:hAnsi="Cambria" w:cs="Tahoma"/>
          <w:b/>
          <w:color w:val="000000"/>
          <w:sz w:val="22"/>
          <w:szCs w:val="22"/>
        </w:rPr>
        <w:t>21APB002</w:t>
      </w:r>
      <w:r w:rsidRPr="00D971D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B74023">
        <w:rPr>
          <w:rFonts w:ascii="Cambria" w:hAnsi="Cambria" w:cs="Tahoma"/>
          <w:color w:val="000000"/>
          <w:sz w:val="22"/>
          <w:szCs w:val="22"/>
        </w:rPr>
        <w:t xml:space="preserve">gara a procedura aperta </w:t>
      </w:r>
      <w:r w:rsidR="00B74023" w:rsidRPr="00B74023">
        <w:rPr>
          <w:rFonts w:ascii="Cambria" w:hAnsi="Cambria" w:cs="Tahoma"/>
          <w:color w:val="000000"/>
          <w:sz w:val="22"/>
          <w:szCs w:val="22"/>
        </w:rPr>
        <w:t>per la stipula di una convenzione per l’affidamento della fornitura "chiavi in mano" del blocco operatorio e terapia intensiva del costruendo "Nuovo Ospedale di Pordenone", composto da 11 sale operatorie completo dei locali annessi per il risveglio dei pazienti e dei locali accessori oltre alla fornitura di ulteriori attrezzature da collocare presso locali non al grezzo afferenti all’Azienda Sanitaria Friuli Occidentale (ASFO), secondo i Criteri Ambientali Minimi di cui al D.M. 11 ottobre 2017</w:t>
      </w:r>
      <w:r w:rsidR="00B74023">
        <w:rPr>
          <w:rFonts w:ascii="Cambria" w:hAnsi="Cambria" w:cs="Tahoma"/>
          <w:color w:val="000000"/>
          <w:sz w:val="22"/>
          <w:szCs w:val="22"/>
        </w:rPr>
        <w:t>. Apertura 14/09/2021 ore 09:30.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B74023" w:rsidRPr="00B74023">
        <w:rPr>
          <w:rFonts w:ascii="Cambria" w:hAnsi="Cambria" w:cs="Tahoma"/>
          <w:color w:val="000000"/>
          <w:sz w:val="22"/>
          <w:szCs w:val="22"/>
        </w:rPr>
        <w:t>€ 8.421.700,00 + € 5.801.292,35 per opzioni contrattuali.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Procedur</w:t>
      </w:r>
      <w:r w:rsidR="00B74023">
        <w:rPr>
          <w:rFonts w:ascii="Cambria" w:hAnsi="Cambria" w:cs="Tahoma"/>
          <w:color w:val="000000"/>
          <w:sz w:val="22"/>
          <w:szCs w:val="22"/>
        </w:rPr>
        <w:t>a</w:t>
      </w:r>
      <w:r w:rsidRPr="00995E9D">
        <w:rPr>
          <w:rFonts w:ascii="Cambria" w:hAnsi="Cambria" w:cs="Tahoma"/>
          <w:color w:val="000000"/>
          <w:sz w:val="22"/>
          <w:szCs w:val="22"/>
        </w:rPr>
        <w:t xml:space="preserve"> espletat</w:t>
      </w:r>
      <w:r w:rsidR="00B74023">
        <w:rPr>
          <w:rFonts w:ascii="Cambria" w:hAnsi="Cambria" w:cs="Tahoma"/>
          <w:color w:val="000000"/>
          <w:sz w:val="22"/>
          <w:szCs w:val="22"/>
        </w:rPr>
        <w:t>a</w:t>
      </w:r>
      <w:bookmarkStart w:id="0" w:name="_GoBack"/>
      <w:bookmarkEnd w:id="0"/>
      <w:r w:rsidRPr="00995E9D">
        <w:rPr>
          <w:rFonts w:ascii="Cambria" w:hAnsi="Cambria" w:cs="Tahoma"/>
          <w:color w:val="000000"/>
          <w:sz w:val="22"/>
          <w:szCs w:val="22"/>
        </w:rPr>
        <w:t xml:space="preserve">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9877F7"/>
    <w:rsid w:val="00A4033A"/>
    <w:rsid w:val="00AD4DD1"/>
    <w:rsid w:val="00B74023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DADE4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2021-06-29T08:48:00Z</dcterms:modified>
</cp:coreProperties>
</file>