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2D338E">
        <w:rPr>
          <w:rFonts w:ascii="Cambria" w:hAnsi="Cambria" w:cs="Tahoma"/>
          <w:color w:val="000000"/>
          <w:sz w:val="22"/>
          <w:szCs w:val="22"/>
        </w:rPr>
        <w:t xml:space="preserve">a seguente </w:t>
      </w:r>
      <w:proofErr w:type="gramStart"/>
      <w:r w:rsidR="002D338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Pr="00995E9D">
        <w:rPr>
          <w:rFonts w:ascii="Cambria" w:hAnsi="Cambria" w:cs="Tahoma"/>
          <w:color w:val="000000"/>
          <w:sz w:val="22"/>
          <w:szCs w:val="22"/>
        </w:rPr>
        <w:t>:</w:t>
      </w:r>
      <w:proofErr w:type="gramEnd"/>
      <w:r w:rsidRPr="00995E9D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2D338E">
        <w:rPr>
          <w:rFonts w:ascii="Cambria" w:hAnsi="Cambria" w:cs="Tahoma"/>
          <w:color w:val="000000"/>
          <w:sz w:val="22"/>
          <w:szCs w:val="22"/>
        </w:rPr>
        <w:t>15/07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2D338E">
        <w:rPr>
          <w:rFonts w:ascii="Cambria" w:hAnsi="Cambria" w:cs="Tahoma"/>
          <w:b/>
          <w:color w:val="000000"/>
          <w:sz w:val="22"/>
          <w:szCs w:val="22"/>
        </w:rPr>
        <w:t>ID21SER008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Pr="00D971D0">
        <w:rPr>
          <w:rFonts w:ascii="Cambria" w:hAnsi="Cambria" w:cs="Tahoma"/>
          <w:color w:val="000000"/>
          <w:sz w:val="22"/>
          <w:szCs w:val="22"/>
        </w:rPr>
        <w:t xml:space="preserve">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>affidamento de</w:t>
      </w:r>
      <w:r w:rsidR="002D338E">
        <w:rPr>
          <w:rFonts w:ascii="Cambria" w:hAnsi="Cambria" w:cs="Tahoma"/>
          <w:color w:val="000000"/>
          <w:sz w:val="22"/>
          <w:szCs w:val="22"/>
        </w:rPr>
        <w:t>l servizio di pubblicazione bandi e avvisi per gli Enti del SSR del FVG.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2D338E" w:rsidRPr="002D338E">
        <w:rPr>
          <w:rFonts w:ascii="Cambria" w:hAnsi="Cambria" w:cs="Tahoma"/>
          <w:color w:val="000000"/>
          <w:sz w:val="22"/>
          <w:szCs w:val="22"/>
        </w:rPr>
        <w:t xml:space="preserve">€ 248.000,00 + </w:t>
      </w:r>
      <w:r w:rsidR="002D338E">
        <w:rPr>
          <w:rFonts w:ascii="Cambria" w:hAnsi="Cambria" w:cs="Tahoma"/>
          <w:color w:val="000000"/>
          <w:sz w:val="22"/>
          <w:szCs w:val="22"/>
        </w:rPr>
        <w:t>€ 314.133,33 per opzioni contrattuali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D338E">
        <w:rPr>
          <w:rFonts w:ascii="Cambria" w:hAnsi="Cambria" w:cs="Tahoma"/>
          <w:color w:val="000000"/>
          <w:sz w:val="22"/>
          <w:szCs w:val="22"/>
        </w:rPr>
        <w:t>16/07/2021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</w:t>
      </w:r>
      <w:r w:rsidR="002D338E">
        <w:rPr>
          <w:rFonts w:ascii="Cambria" w:hAnsi="Cambria" w:cs="Tahoma"/>
          <w:color w:val="000000"/>
          <w:sz w:val="22"/>
          <w:szCs w:val="22"/>
        </w:rPr>
        <w:t xml:space="preserve">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2D338E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2D338E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798A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2021-06-08T07:04:00Z</dcterms:modified>
</cp:coreProperties>
</file>