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764557">
        <w:rPr>
          <w:rFonts w:ascii="Cambria" w:hAnsi="Cambria" w:cs="Tahoma"/>
          <w:color w:val="000000"/>
          <w:sz w:val="22"/>
          <w:szCs w:val="22"/>
        </w:rPr>
        <w:t>15/04/2021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</w:t>
      </w:r>
      <w:r w:rsidR="00C0340B" w:rsidRPr="00C0340B">
        <w:t xml:space="preserve"> </w:t>
      </w:r>
      <w:r w:rsidR="00C0340B" w:rsidRPr="00C0340B">
        <w:rPr>
          <w:rFonts w:ascii="Cambria" w:hAnsi="Cambria" w:cs="Tahoma"/>
          <w:b/>
          <w:color w:val="000000"/>
          <w:sz w:val="22"/>
          <w:szCs w:val="22"/>
        </w:rPr>
        <w:t>ID20PRE029</w:t>
      </w:r>
      <w:r w:rsidR="00C0340B" w:rsidRPr="00C0340B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in service di assistenze meccaniche per emergenze a medio/lungo termine</w:t>
      </w:r>
      <w:r w:rsidR="0035439C">
        <w:rPr>
          <w:rFonts w:ascii="Cambria" w:hAnsi="Cambria" w:cs="Tahoma"/>
          <w:color w:val="000000"/>
          <w:sz w:val="22"/>
          <w:szCs w:val="22"/>
        </w:rPr>
        <w:t>. Importo</w:t>
      </w:r>
      <w:r w:rsidR="00C0340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0340B" w:rsidRPr="00C0340B">
        <w:rPr>
          <w:rFonts w:ascii="Cambria" w:hAnsi="Cambria" w:cs="Tahoma"/>
          <w:color w:val="000000"/>
          <w:sz w:val="22"/>
          <w:szCs w:val="22"/>
        </w:rPr>
        <w:t>€ 4.259.479,20 + € 4.259.479,20 per opzioni contrattuali</w:t>
      </w:r>
      <w:r w:rsidR="00C0340B">
        <w:rPr>
          <w:rFonts w:ascii="Cambria" w:hAnsi="Cambria" w:cs="Tahoma"/>
          <w:color w:val="000000"/>
          <w:sz w:val="22"/>
          <w:szCs w:val="22"/>
        </w:rPr>
        <w:t>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Apertura </w:t>
      </w:r>
      <w:r w:rsidR="00C0340B">
        <w:rPr>
          <w:rFonts w:ascii="Cambria" w:hAnsi="Cambria" w:cs="Tahoma"/>
          <w:color w:val="000000"/>
          <w:sz w:val="22"/>
          <w:szCs w:val="22"/>
        </w:rPr>
        <w:t xml:space="preserve">16/04/2021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ore 09:30. </w:t>
      </w:r>
      <w:r w:rsidR="00C0340B" w:rsidRPr="00C0340B">
        <w:rPr>
          <w:rFonts w:ascii="Cambria" w:hAnsi="Cambria" w:cs="Tahoma"/>
          <w:b/>
          <w:color w:val="000000"/>
          <w:sz w:val="22"/>
          <w:szCs w:val="22"/>
        </w:rPr>
        <w:t>ID19PRE017</w:t>
      </w:r>
      <w:r w:rsidR="00C0340B" w:rsidRPr="00C0340B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dispositivi per nutrizione enterale con pompe in comodato d’uso</w:t>
      </w:r>
      <w:r w:rsidR="00C0340B">
        <w:rPr>
          <w:rFonts w:ascii="Cambria" w:hAnsi="Cambria" w:cs="Tahoma"/>
          <w:color w:val="000000"/>
          <w:sz w:val="22"/>
          <w:szCs w:val="22"/>
        </w:rPr>
        <w:t>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C0340B" w:rsidRPr="00C0340B">
        <w:rPr>
          <w:rFonts w:ascii="Cambria" w:hAnsi="Cambria" w:cs="Tahoma"/>
          <w:color w:val="000000"/>
          <w:sz w:val="22"/>
          <w:szCs w:val="22"/>
        </w:rPr>
        <w:t xml:space="preserve">€ 2.439.085,00 + € 1.646.382,38 per </w:t>
      </w:r>
      <w:bookmarkStart w:id="0" w:name="_GoBack"/>
      <w:bookmarkEnd w:id="0"/>
      <w:r w:rsidR="00C0340B" w:rsidRPr="00C0340B">
        <w:rPr>
          <w:rFonts w:ascii="Cambria" w:hAnsi="Cambria" w:cs="Tahoma"/>
          <w:color w:val="000000"/>
          <w:sz w:val="22"/>
          <w:szCs w:val="22"/>
        </w:rPr>
        <w:t>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C0340B">
        <w:rPr>
          <w:rFonts w:ascii="Cambria" w:hAnsi="Cambria" w:cs="Tahoma"/>
          <w:color w:val="000000"/>
          <w:sz w:val="22"/>
          <w:szCs w:val="22"/>
        </w:rPr>
        <w:t>20/04/2021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09:30.</w:t>
      </w:r>
      <w:r w:rsidR="00C0340B" w:rsidRPr="00C0340B">
        <w:t xml:space="preserve"> </w:t>
      </w:r>
      <w:r w:rsidR="00C0340B" w:rsidRPr="00C0340B">
        <w:rPr>
          <w:rFonts w:ascii="Cambria" w:hAnsi="Cambria" w:cs="Tahoma"/>
          <w:b/>
          <w:color w:val="000000"/>
          <w:sz w:val="22"/>
          <w:szCs w:val="22"/>
        </w:rPr>
        <w:t>ID19PRE014</w:t>
      </w:r>
      <w:r w:rsidR="00C0340B" w:rsidRPr="00C0340B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reti chirurgiche</w:t>
      </w:r>
      <w:r w:rsidR="00C0340B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C0340B" w:rsidRPr="00C0340B">
        <w:rPr>
          <w:rFonts w:ascii="Cambria" w:hAnsi="Cambria" w:cs="Tahoma"/>
          <w:color w:val="000000"/>
          <w:sz w:val="22"/>
          <w:szCs w:val="22"/>
        </w:rPr>
        <w:t>€ 3.802.387,76 + € 3.802.387,76 per opzioni contrattuali</w:t>
      </w:r>
      <w:r w:rsidR="00C0340B">
        <w:rPr>
          <w:rFonts w:ascii="Cambria" w:hAnsi="Cambria" w:cs="Tahoma"/>
          <w:color w:val="000000"/>
          <w:sz w:val="22"/>
          <w:szCs w:val="22"/>
        </w:rPr>
        <w:t>. Apertura 21/04/2021 ore 09:30.</w:t>
      </w:r>
      <w:r w:rsidR="00C0340B" w:rsidRPr="00C0340B">
        <w:t xml:space="preserve"> </w:t>
      </w:r>
      <w:r w:rsidR="00C0340B" w:rsidRPr="00C0340B">
        <w:rPr>
          <w:rFonts w:ascii="Cambria" w:hAnsi="Cambria" w:cs="Tahoma"/>
          <w:b/>
          <w:color w:val="000000"/>
          <w:sz w:val="22"/>
          <w:szCs w:val="22"/>
        </w:rPr>
        <w:t>ID19PRE010</w:t>
      </w:r>
      <w:r w:rsidR="00C0340B" w:rsidRPr="00C0340B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sfigmomanometri, </w:t>
      </w:r>
      <w:proofErr w:type="spellStart"/>
      <w:r w:rsidR="00C0340B" w:rsidRPr="00C0340B">
        <w:rPr>
          <w:rFonts w:ascii="Cambria" w:hAnsi="Cambria" w:cs="Tahoma"/>
          <w:color w:val="000000"/>
          <w:sz w:val="22"/>
          <w:szCs w:val="22"/>
        </w:rPr>
        <w:t>stetofonendoscopi</w:t>
      </w:r>
      <w:proofErr w:type="spellEnd"/>
      <w:r w:rsidR="00C0340B" w:rsidRPr="00C0340B">
        <w:rPr>
          <w:rFonts w:ascii="Cambria" w:hAnsi="Cambria" w:cs="Tahoma"/>
          <w:color w:val="000000"/>
          <w:sz w:val="22"/>
          <w:szCs w:val="22"/>
        </w:rPr>
        <w:t xml:space="preserve"> e otoscopi</w:t>
      </w:r>
      <w:r w:rsidR="00C0340B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C0340B" w:rsidRPr="00C0340B">
        <w:rPr>
          <w:rFonts w:ascii="Cambria" w:hAnsi="Cambria" w:cs="Tahoma"/>
          <w:color w:val="000000"/>
          <w:sz w:val="22"/>
          <w:szCs w:val="22"/>
        </w:rPr>
        <w:t>€ 277.904,47</w:t>
      </w:r>
      <w:r w:rsidR="00C0340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0340B" w:rsidRPr="00C0340B">
        <w:rPr>
          <w:rFonts w:ascii="Cambria" w:hAnsi="Cambria" w:cs="Tahoma"/>
          <w:color w:val="000000"/>
          <w:sz w:val="22"/>
          <w:szCs w:val="22"/>
        </w:rPr>
        <w:t>+ € 243.166,41 per opzioni contrattuali</w:t>
      </w:r>
      <w:r w:rsidR="00C0340B">
        <w:rPr>
          <w:rFonts w:ascii="Cambria" w:hAnsi="Cambria" w:cs="Tahoma"/>
          <w:color w:val="000000"/>
          <w:sz w:val="22"/>
          <w:szCs w:val="22"/>
        </w:rPr>
        <w:t xml:space="preserve">. Apertura 22/04/2021 ore 09:30. </w:t>
      </w:r>
      <w:r w:rsidRPr="00995E9D">
        <w:rPr>
          <w:rFonts w:ascii="Cambria" w:hAnsi="Cambria" w:cs="Tahoma"/>
          <w:color w:val="000000"/>
          <w:sz w:val="22"/>
          <w:szCs w:val="22"/>
        </w:rPr>
        <w:t>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64557"/>
    <w:rsid w:val="007841EB"/>
    <w:rsid w:val="008876DF"/>
    <w:rsid w:val="008A5B06"/>
    <w:rsid w:val="008D5CD2"/>
    <w:rsid w:val="009877F7"/>
    <w:rsid w:val="00A4033A"/>
    <w:rsid w:val="00AD4DD1"/>
    <w:rsid w:val="00B80FD9"/>
    <w:rsid w:val="00C0340B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D2CE9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2021-03-01T15:42:00Z</dcterms:modified>
</cp:coreProperties>
</file>