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="005A32F4">
        <w:rPr>
          <w:rFonts w:ascii="Cambria" w:hAnsi="Cambria" w:cs="Tahoma"/>
          <w:color w:val="000000"/>
          <w:sz w:val="22"/>
          <w:szCs w:val="22"/>
        </w:rPr>
        <w:t>ARCS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 – </w:t>
      </w:r>
      <w:r w:rsidR="005A32F4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</w:p>
    <w:p w:rsidR="002636AC" w:rsidRPr="002636AC" w:rsidRDefault="005A32F4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CUC, soggetto aggregatore della Regione Autonoma Friuli Venezia Giulia, ai sensi e per gli effetti dell’art. 1, comma 455 della legge n.296/2006, </w:t>
      </w:r>
      <w:r w:rsidR="00476B7E">
        <w:rPr>
          <w:rFonts w:ascii="Cambria" w:hAnsi="Cambria" w:cs="Tahoma"/>
          <w:color w:val="000000"/>
          <w:sz w:val="22"/>
          <w:szCs w:val="22"/>
        </w:rPr>
        <w:t xml:space="preserve">la seguente gara: 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476B7E">
        <w:rPr>
          <w:rFonts w:ascii="Cambria" w:hAnsi="Cambria" w:cs="Tahoma"/>
          <w:color w:val="000000"/>
          <w:sz w:val="22"/>
          <w:szCs w:val="22"/>
        </w:rPr>
        <w:t>ID</w:t>
      </w:r>
      <w:r w:rsidR="00476B7E" w:rsidRPr="00476B7E">
        <w:rPr>
          <w:rFonts w:ascii="Cambria" w:hAnsi="Cambria" w:cs="Tahoma"/>
          <w:color w:val="000000"/>
          <w:sz w:val="22"/>
          <w:szCs w:val="22"/>
        </w:rPr>
        <w:t>19SER012CUC procedura aperta per l’affidamento del servizio di smaltimento di rifiuti speciali in favore degli enti del SSR del Friuli Venezia Giuli</w:t>
      </w:r>
      <w:r w:rsidR="00476B7E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="00476B7E">
        <w:rPr>
          <w:rFonts w:ascii="Cambria" w:hAnsi="Cambria" w:cs="Tahoma"/>
          <w:color w:val="000000"/>
          <w:sz w:val="22"/>
          <w:szCs w:val="22"/>
        </w:rPr>
        <w:t xml:space="preserve">. Importo € 24.310.720,86 + </w:t>
      </w:r>
      <w:r w:rsidR="00476B7E" w:rsidRPr="00476B7E">
        <w:rPr>
          <w:rFonts w:ascii="Cambria" w:hAnsi="Cambria" w:cs="Tahoma"/>
          <w:color w:val="000000"/>
          <w:sz w:val="22"/>
          <w:szCs w:val="22"/>
        </w:rPr>
        <w:t>21.069.291,41 per opzioni contrattuali</w:t>
      </w:r>
      <w:r w:rsidR="00476B7E">
        <w:rPr>
          <w:rFonts w:ascii="Cambria" w:hAnsi="Cambria" w:cs="Tahoma"/>
          <w:color w:val="000000"/>
          <w:sz w:val="22"/>
          <w:szCs w:val="22"/>
        </w:rPr>
        <w:t xml:space="preserve"> Scadenza 01/03/2021 ore 12:00 – Apertura 02/03/2021 ore 10:30.</w:t>
      </w:r>
      <w:r w:rsidR="002C1D98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>cedur</w:t>
      </w:r>
      <w:r w:rsidR="00476B7E">
        <w:rPr>
          <w:rFonts w:ascii="Cambria" w:hAnsi="Cambria" w:cs="Tahoma"/>
          <w:color w:val="000000"/>
          <w:sz w:val="22"/>
          <w:szCs w:val="22"/>
        </w:rPr>
        <w:t>a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>tat</w:t>
      </w:r>
      <w:r w:rsidR="00476B7E">
        <w:rPr>
          <w:rFonts w:ascii="Cambria" w:hAnsi="Cambria" w:cs="Tahoma"/>
          <w:color w:val="000000"/>
          <w:sz w:val="22"/>
          <w:szCs w:val="22"/>
        </w:rPr>
        <w:t>a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  <w:r w:rsidR="002E2C4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2636AC" w:rsidRPr="002636AC">
        <w:rPr>
          <w:rFonts w:ascii="Cambria" w:hAnsi="Cambria" w:cs="Tahoma"/>
          <w:color w:val="000000"/>
          <w:sz w:val="22"/>
          <w:szCs w:val="22"/>
        </w:rPr>
        <w:t>Il Direttore S</w:t>
      </w:r>
      <w:r w:rsidR="002C1D98">
        <w:rPr>
          <w:rFonts w:ascii="Cambria" w:hAnsi="Cambria" w:cs="Tahoma"/>
          <w:color w:val="000000"/>
          <w:sz w:val="22"/>
          <w:szCs w:val="22"/>
        </w:rPr>
        <w:t>C Acquisizione beni e servizi dr.</w:t>
      </w:r>
      <w:r w:rsidR="002636AC">
        <w:rPr>
          <w:rFonts w:ascii="Cambria" w:hAnsi="Cambria" w:cs="Tahoma"/>
          <w:color w:val="000000"/>
          <w:sz w:val="22"/>
          <w:szCs w:val="22"/>
        </w:rPr>
        <w:t>ssa Elena Pitton.</w:t>
      </w:r>
    </w:p>
    <w:p w:rsidR="002636AC" w:rsidRPr="002636AC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636AC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                            </w:t>
      </w:r>
    </w:p>
    <w:sectPr w:rsidR="002636AC" w:rsidRPr="002636A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2C1D98"/>
    <w:rsid w:val="002E2C44"/>
    <w:rsid w:val="00476B7E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D7281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F99F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2020-12-29T10:45:00Z</dcterms:modified>
</cp:coreProperties>
</file>