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8876DF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8876DF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8876DF"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E96C56" w:rsidRDefault="000F4C15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>Arcs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 w:rsidRPr="008876DF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FB45F4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FB45F4" w:rsidRPr="00FB45F4">
        <w:rPr>
          <w:rFonts w:ascii="Cambria" w:hAnsi="Cambria" w:cs="Tahoma"/>
          <w:color w:val="000000"/>
          <w:sz w:val="22"/>
          <w:szCs w:val="22"/>
        </w:rPr>
        <w:t xml:space="preserve">ID19REA005 per la stipula di una convenzione per l’affidamento della fornitura di soluzioni tecnologiche ad alta automazione per il Laboratorio unico dell’Area Giuliano Isontina – dai Medicina dei servizi ASU.GI. </w:t>
      </w:r>
      <w:r w:rsidR="007841EB" w:rsidRPr="008876DF">
        <w:rPr>
          <w:rFonts w:ascii="Cambria" w:hAnsi="Cambria" w:cs="Tahoma"/>
          <w:sz w:val="22"/>
          <w:szCs w:val="22"/>
        </w:rPr>
        <w:t xml:space="preserve"> Importo: </w:t>
      </w:r>
      <w:r w:rsidR="00FB45F4" w:rsidRPr="00FB45F4">
        <w:rPr>
          <w:rFonts w:ascii="Cambria" w:hAnsi="Cambria" w:cs="Tahoma"/>
          <w:sz w:val="22"/>
          <w:szCs w:val="22"/>
        </w:rPr>
        <w:t xml:space="preserve">€ 30.779.700,00 + € 35.616.510,00 per opzioni contrattuali </w:t>
      </w:r>
      <w:r w:rsidR="008A5B06" w:rsidRPr="008876DF">
        <w:rPr>
          <w:rFonts w:ascii="Cambria" w:hAnsi="Cambria" w:cs="Tahoma"/>
          <w:sz w:val="22"/>
          <w:szCs w:val="22"/>
        </w:rPr>
        <w:t xml:space="preserve">. </w:t>
      </w:r>
      <w:r w:rsidR="00283C4E" w:rsidRPr="008876DF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7841EB" w:rsidRPr="008876DF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FB45F4">
        <w:rPr>
          <w:rFonts w:ascii="Cambria" w:hAnsi="Cambria" w:cs="Tahoma"/>
          <w:color w:val="000000"/>
          <w:sz w:val="22"/>
          <w:szCs w:val="22"/>
        </w:rPr>
        <w:t>10/09/2020 ore 12:00- Apertura 11/09/2020 ore 09:30. Procedura</w:t>
      </w:r>
      <w:bookmarkStart w:id="0" w:name="_GoBack"/>
      <w:bookmarkEnd w:id="0"/>
      <w:r w:rsidR="00A4033A" w:rsidRPr="008876DF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8876DF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8876DF">
        <w:rPr>
          <w:rFonts w:ascii="Cambria" w:hAnsi="Cambria" w:cs="Tahoma"/>
          <w:color w:val="000000"/>
          <w:sz w:val="22"/>
          <w:szCs w:val="22"/>
        </w:rPr>
        <w:t>tata in modalità telematica</w:t>
      </w:r>
      <w:r w:rsidR="00E96C5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E96C56" w:rsidRPr="00E96C56">
        <w:rPr>
          <w:rFonts w:ascii="Cambria" w:hAnsi="Cambria" w:cs="Tahoma"/>
          <w:color w:val="000000"/>
          <w:sz w:val="22"/>
          <w:szCs w:val="22"/>
        </w:rPr>
        <w:t xml:space="preserve">su </w:t>
      </w:r>
      <w:hyperlink r:id="rId4" w:history="1">
        <w:r w:rsidR="00E96C56" w:rsidRPr="00594110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E96C56" w:rsidRPr="00E96C56">
        <w:rPr>
          <w:rFonts w:ascii="Cambria" w:hAnsi="Cambria" w:cs="Tahoma"/>
          <w:color w:val="000000"/>
          <w:sz w:val="22"/>
          <w:szCs w:val="22"/>
        </w:rPr>
        <w:t xml:space="preserve">. </w:t>
      </w:r>
    </w:p>
    <w:p w:rsidR="00D505E0" w:rsidRPr="008876DF" w:rsidRDefault="00E96C56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E96C56">
        <w:rPr>
          <w:rFonts w:ascii="Cambria" w:hAnsi="Cambria" w:cs="Tahoma"/>
          <w:color w:val="000000"/>
          <w:sz w:val="22"/>
          <w:szCs w:val="22"/>
        </w:rPr>
        <w:t xml:space="preserve">Il Direttore SC Acquisizione beni e servizi dr.ssa Elena Pitton.                                                                        </w:t>
      </w:r>
    </w:p>
    <w:sectPr w:rsidR="00D505E0" w:rsidRPr="008876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A4033A"/>
    <w:rsid w:val="00AD4DD1"/>
    <w:rsid w:val="00B80FD9"/>
    <w:rsid w:val="00D467CC"/>
    <w:rsid w:val="00D505E0"/>
    <w:rsid w:val="00E669FA"/>
    <w:rsid w:val="00E96C56"/>
    <w:rsid w:val="00F132F4"/>
    <w:rsid w:val="00FB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0A6A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14</cp:revision>
  <dcterms:created xsi:type="dcterms:W3CDTF">2017-10-12T06:37:00Z</dcterms:created>
  <dcterms:modified xsi:type="dcterms:W3CDTF">2020-06-26T09:08:00Z</dcterms:modified>
</cp:coreProperties>
</file>