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36794B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le seguenti gare: ID16FAR0</w:t>
      </w:r>
      <w:r w:rsidR="0036794B">
        <w:rPr>
          <w:rFonts w:ascii="Cambria" w:hAnsi="Cambria" w:cs="Tahoma"/>
          <w:color w:val="000000"/>
          <w:sz w:val="22"/>
          <w:szCs w:val="22"/>
        </w:rPr>
        <w:t>01/33/CUC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gara a procedura aperta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la stipula di una convenzione per l’affidamento della fornitura di </w:t>
      </w:r>
      <w:r w:rsidR="00B353D7">
        <w:rPr>
          <w:rFonts w:ascii="Cambria" w:hAnsi="Cambria" w:cs="Tahoma"/>
          <w:color w:val="000000"/>
          <w:sz w:val="22"/>
          <w:szCs w:val="22"/>
        </w:rPr>
        <w:t>farmaci</w:t>
      </w:r>
      <w:r w:rsidR="0036794B">
        <w:rPr>
          <w:rFonts w:ascii="Cambria" w:hAnsi="Cambria" w:cs="Tahoma"/>
          <w:color w:val="000000"/>
          <w:sz w:val="22"/>
          <w:szCs w:val="22"/>
        </w:rPr>
        <w:t>/</w:t>
      </w:r>
      <w:proofErr w:type="spellStart"/>
      <w:r w:rsidR="0036794B">
        <w:rPr>
          <w:rFonts w:ascii="Cambria" w:hAnsi="Cambria" w:cs="Tahoma"/>
          <w:color w:val="000000"/>
          <w:sz w:val="22"/>
          <w:szCs w:val="22"/>
        </w:rPr>
        <w:t>biosimilari</w:t>
      </w:r>
      <w:proofErr w:type="spellEnd"/>
      <w:r w:rsidR="0036794B">
        <w:rPr>
          <w:rFonts w:ascii="Cambria" w:hAnsi="Cambria" w:cs="Tahoma"/>
          <w:color w:val="000000"/>
          <w:sz w:val="22"/>
          <w:szCs w:val="22"/>
        </w:rPr>
        <w:t xml:space="preserve"> - </w:t>
      </w:r>
      <w:proofErr w:type="spellStart"/>
      <w:r w:rsidR="0036794B">
        <w:rPr>
          <w:rFonts w:ascii="Cambria" w:hAnsi="Cambria" w:cs="Tahoma"/>
          <w:color w:val="000000"/>
          <w:sz w:val="22"/>
          <w:szCs w:val="22"/>
        </w:rPr>
        <w:t>Adalimumab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36794B">
        <w:rPr>
          <w:rFonts w:ascii="Cambria" w:hAnsi="Cambria" w:cs="Tahoma"/>
          <w:color w:val="000000"/>
          <w:sz w:val="22"/>
          <w:szCs w:val="22"/>
        </w:rPr>
        <w:t>7.899.200,00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+ </w:t>
      </w:r>
      <w:r w:rsidR="009506CA">
        <w:rPr>
          <w:rFonts w:ascii="Cambria" w:hAnsi="Cambria" w:cs="Tahoma"/>
          <w:color w:val="000000"/>
          <w:sz w:val="22"/>
          <w:szCs w:val="22"/>
        </w:rPr>
        <w:t>(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36794B">
        <w:rPr>
          <w:rFonts w:ascii="Cambria" w:hAnsi="Cambria" w:cs="Tahoma"/>
          <w:color w:val="000000"/>
          <w:sz w:val="22"/>
          <w:szCs w:val="22"/>
        </w:rPr>
        <w:t>9.063.292,63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>). Scadenza</w:t>
      </w:r>
      <w:r w:rsidR="008D1E11">
        <w:rPr>
          <w:rFonts w:ascii="Cambria" w:hAnsi="Cambria" w:cs="Tahoma"/>
          <w:color w:val="000000"/>
          <w:sz w:val="22"/>
          <w:szCs w:val="22"/>
        </w:rPr>
        <w:t xml:space="preserve"> 26/11/2018 h 12:00, </w:t>
      </w:r>
      <w:r w:rsidR="00B353D7">
        <w:rPr>
          <w:rFonts w:ascii="Cambria" w:hAnsi="Cambria" w:cs="Tahoma"/>
          <w:color w:val="000000"/>
          <w:sz w:val="22"/>
          <w:szCs w:val="22"/>
        </w:rPr>
        <w:t>apertura</w:t>
      </w:r>
      <w:r w:rsidR="0036794B">
        <w:rPr>
          <w:rFonts w:ascii="Cambria" w:hAnsi="Cambria" w:cs="Tahoma"/>
          <w:color w:val="000000"/>
          <w:sz w:val="22"/>
          <w:szCs w:val="22"/>
        </w:rPr>
        <w:t xml:space="preserve"> 27/11/2018 h 10:00.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36794B"/>
    <w:rsid w:val="004B1C76"/>
    <w:rsid w:val="00521F41"/>
    <w:rsid w:val="00587CFB"/>
    <w:rsid w:val="005B1CA5"/>
    <w:rsid w:val="007533FB"/>
    <w:rsid w:val="007841EB"/>
    <w:rsid w:val="008171FB"/>
    <w:rsid w:val="008A5B06"/>
    <w:rsid w:val="008D1E11"/>
    <w:rsid w:val="009506CA"/>
    <w:rsid w:val="00A4033A"/>
    <w:rsid w:val="00AD4DD1"/>
    <w:rsid w:val="00B353D7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500F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Paola Poiana</cp:lastModifiedBy>
  <cp:revision>8</cp:revision>
  <dcterms:created xsi:type="dcterms:W3CDTF">2017-10-12T06:37:00Z</dcterms:created>
  <dcterms:modified xsi:type="dcterms:W3CDTF">2018-11-13T11:13:00Z</dcterms:modified>
</cp:coreProperties>
</file>