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AF5A97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0"/>
          <w:szCs w:val="20"/>
        </w:rPr>
      </w:pPr>
      <w:r w:rsidRPr="00AF5A97">
        <w:rPr>
          <w:rFonts w:ascii="Cambria" w:hAnsi="Cambria" w:cs="Tahoma"/>
          <w:color w:val="000000"/>
          <w:sz w:val="20"/>
          <w:szCs w:val="20"/>
        </w:rPr>
        <w:t>EGAS – ENTE PER LA GESTIONE ACCENTRATA DEI SERVIZI CONDIVISI</w:t>
      </w:r>
    </w:p>
    <w:p w:rsidR="007533FB" w:rsidRPr="00AF5A97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0"/>
          <w:szCs w:val="20"/>
        </w:rPr>
      </w:pPr>
      <w:r w:rsidRPr="00AF5A97">
        <w:rPr>
          <w:rFonts w:ascii="Cambria" w:hAnsi="Cambria"/>
          <w:color w:val="000000"/>
          <w:sz w:val="20"/>
          <w:szCs w:val="20"/>
        </w:rPr>
        <w:t xml:space="preserve">BANDO DI GARA </w:t>
      </w:r>
      <w:r w:rsidR="00AF5A97" w:rsidRPr="00AF5A97">
        <w:rPr>
          <w:rFonts w:ascii="Cambria" w:hAnsi="Cambria"/>
          <w:color w:val="000000"/>
          <w:sz w:val="20"/>
          <w:szCs w:val="20"/>
        </w:rPr>
        <w:t>ID18APB002</w:t>
      </w:r>
    </w:p>
    <w:p w:rsidR="00AD4DD1" w:rsidRPr="00AF5A97" w:rsidRDefault="007841EB" w:rsidP="00AF5A97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  <w:proofErr w:type="spellStart"/>
      <w:r w:rsidRPr="00AF5A97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AF5A97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5B1CA5" w:rsidRPr="00AF5A97">
        <w:rPr>
          <w:rFonts w:ascii="Cambria" w:hAnsi="Cambria" w:cs="Tahoma"/>
          <w:color w:val="000000"/>
          <w:sz w:val="20"/>
          <w:szCs w:val="20"/>
        </w:rPr>
        <w:t xml:space="preserve">ha indetto </w:t>
      </w:r>
      <w:r w:rsidRPr="00AF5A97">
        <w:rPr>
          <w:rFonts w:ascii="Cambria" w:hAnsi="Cambria" w:cs="Tahoma"/>
          <w:color w:val="000000"/>
          <w:sz w:val="20"/>
          <w:szCs w:val="20"/>
        </w:rPr>
        <w:t>un</w:t>
      </w:r>
      <w:r w:rsidR="007533FB" w:rsidRPr="00AF5A97">
        <w:rPr>
          <w:rFonts w:ascii="Cambria" w:hAnsi="Cambria" w:cs="Tahoma"/>
          <w:color w:val="000000"/>
          <w:sz w:val="20"/>
          <w:szCs w:val="20"/>
        </w:rPr>
        <w:t xml:space="preserve">a procedura aperta, </w:t>
      </w:r>
      <w:r w:rsidR="008A5B06" w:rsidRPr="00AF5A97">
        <w:rPr>
          <w:rFonts w:ascii="Cambria" w:hAnsi="Cambria" w:cs="Tahoma"/>
          <w:color w:val="000000"/>
          <w:sz w:val="20"/>
          <w:szCs w:val="20"/>
        </w:rPr>
        <w:t>per la stipula di un</w:t>
      </w:r>
      <w:r w:rsidR="00D467CC" w:rsidRPr="00AF5A97">
        <w:rPr>
          <w:rFonts w:ascii="Cambria" w:hAnsi="Cambria" w:cs="Tahoma"/>
          <w:color w:val="000000"/>
          <w:sz w:val="20"/>
          <w:szCs w:val="20"/>
        </w:rPr>
        <w:t xml:space="preserve">a convenzione </w:t>
      </w:r>
      <w:proofErr w:type="gramStart"/>
      <w:r w:rsidR="00D467CC" w:rsidRPr="00AF5A97">
        <w:rPr>
          <w:rFonts w:ascii="Cambria" w:hAnsi="Cambria" w:cs="Tahoma"/>
          <w:color w:val="000000"/>
          <w:sz w:val="20"/>
          <w:szCs w:val="20"/>
        </w:rPr>
        <w:t xml:space="preserve">per </w:t>
      </w:r>
      <w:r w:rsidR="008A5B06" w:rsidRPr="00AF5A97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D467CC" w:rsidRPr="00AF5A97">
        <w:rPr>
          <w:rFonts w:ascii="Cambria" w:hAnsi="Cambria" w:cs="Tahoma"/>
          <w:sz w:val="20"/>
          <w:szCs w:val="20"/>
        </w:rPr>
        <w:t>l’affidamento</w:t>
      </w:r>
      <w:proofErr w:type="gramEnd"/>
      <w:r w:rsidR="00D467CC" w:rsidRPr="00AF5A97">
        <w:rPr>
          <w:rFonts w:ascii="Cambria" w:hAnsi="Cambria" w:cs="Tahoma"/>
          <w:sz w:val="20"/>
          <w:szCs w:val="20"/>
        </w:rPr>
        <w:t xml:space="preserve"> </w:t>
      </w:r>
      <w:r w:rsidR="00B80FD9" w:rsidRPr="00AF5A97">
        <w:rPr>
          <w:rFonts w:ascii="Cambria" w:eastAsia="Calibri" w:hAnsi="Cambria" w:cs="Cambria"/>
          <w:sz w:val="20"/>
          <w:szCs w:val="20"/>
          <w:lang w:eastAsia="en-US"/>
        </w:rPr>
        <w:t xml:space="preserve">della fornitura </w:t>
      </w:r>
      <w:r w:rsidR="00AF5A97" w:rsidRPr="00AF5A97">
        <w:rPr>
          <w:rFonts w:ascii="Cambria" w:eastAsia="Calibri" w:hAnsi="Cambria" w:cs="Cambria"/>
          <w:sz w:val="20"/>
          <w:szCs w:val="20"/>
          <w:lang w:eastAsia="en-US"/>
        </w:rPr>
        <w:t xml:space="preserve">di apparecchiature endoscopiche per indagini dell’apparato respiratorio e relativi accessori con la formula del noleggio e manutenzione. </w:t>
      </w:r>
      <w:r w:rsidRPr="00AF5A97">
        <w:rPr>
          <w:rFonts w:ascii="Cambria" w:hAnsi="Cambria" w:cs="Tahoma"/>
          <w:sz w:val="20"/>
          <w:szCs w:val="20"/>
        </w:rPr>
        <w:t xml:space="preserve">Importo: € </w:t>
      </w:r>
      <w:r w:rsidR="00AF5A97" w:rsidRPr="00AF5A97">
        <w:rPr>
          <w:rFonts w:ascii="Cambria" w:hAnsi="Cambria" w:cs="Tahoma"/>
          <w:sz w:val="20"/>
          <w:szCs w:val="20"/>
        </w:rPr>
        <w:t>4.929.775,00</w:t>
      </w:r>
      <w:r w:rsidR="008A5B06" w:rsidRPr="00AF5A97">
        <w:rPr>
          <w:rFonts w:ascii="Cambria" w:hAnsi="Cambria" w:cs="Tahoma"/>
          <w:sz w:val="20"/>
          <w:szCs w:val="20"/>
        </w:rPr>
        <w:t xml:space="preserve"> (+ €</w:t>
      </w:r>
      <w:r w:rsidR="00587CFB" w:rsidRPr="00AF5A97">
        <w:rPr>
          <w:rFonts w:ascii="Cambria" w:hAnsi="Cambria" w:cs="Tahoma"/>
          <w:sz w:val="20"/>
          <w:szCs w:val="20"/>
        </w:rPr>
        <w:t xml:space="preserve"> </w:t>
      </w:r>
      <w:r w:rsidR="00AF5A97" w:rsidRPr="00AF5A97">
        <w:rPr>
          <w:rFonts w:ascii="Cambria" w:hAnsi="Cambria" w:cs="Tahoma"/>
          <w:sz w:val="20"/>
          <w:szCs w:val="20"/>
        </w:rPr>
        <w:t>5.422.752,50</w:t>
      </w:r>
      <w:r w:rsidR="008A5B06" w:rsidRPr="00AF5A97">
        <w:rPr>
          <w:rFonts w:ascii="Cambria" w:hAnsi="Cambria" w:cs="Tahoma"/>
          <w:sz w:val="20"/>
          <w:szCs w:val="20"/>
        </w:rPr>
        <w:t xml:space="preserve"> per opzioni contrattuali). </w:t>
      </w:r>
      <w:r w:rsidR="00283C4E" w:rsidRPr="00AF5A97">
        <w:rPr>
          <w:rFonts w:ascii="Cambria" w:hAnsi="Cambria" w:cs="Tahoma"/>
          <w:color w:val="000000"/>
          <w:sz w:val="20"/>
          <w:szCs w:val="20"/>
        </w:rPr>
        <w:t xml:space="preserve">Scadenza </w:t>
      </w:r>
      <w:r w:rsidRPr="00AF5A97">
        <w:rPr>
          <w:rFonts w:ascii="Cambria" w:hAnsi="Cambria" w:cs="Tahoma"/>
          <w:color w:val="000000"/>
          <w:sz w:val="20"/>
          <w:szCs w:val="20"/>
        </w:rPr>
        <w:t xml:space="preserve">offerte: </w:t>
      </w:r>
      <w:r w:rsidR="00AF5A97" w:rsidRPr="00AF5A97">
        <w:rPr>
          <w:rFonts w:ascii="Cambria" w:hAnsi="Cambria" w:cs="Tahoma"/>
          <w:color w:val="000000"/>
          <w:sz w:val="20"/>
          <w:szCs w:val="20"/>
        </w:rPr>
        <w:t>21</w:t>
      </w:r>
      <w:r w:rsidR="00E669FA" w:rsidRPr="00AF5A97">
        <w:rPr>
          <w:rFonts w:ascii="Cambria" w:hAnsi="Cambria" w:cs="Tahoma"/>
          <w:color w:val="000000"/>
          <w:sz w:val="20"/>
          <w:szCs w:val="20"/>
        </w:rPr>
        <w:t>/11</w:t>
      </w:r>
      <w:r w:rsidR="00D467CC" w:rsidRPr="00AF5A97">
        <w:rPr>
          <w:rFonts w:ascii="Cambria" w:hAnsi="Cambria" w:cs="Tahoma"/>
          <w:color w:val="000000"/>
          <w:sz w:val="20"/>
          <w:szCs w:val="20"/>
        </w:rPr>
        <w:t>/201</w:t>
      </w:r>
      <w:r w:rsidR="00AF5A97" w:rsidRPr="00AF5A97">
        <w:rPr>
          <w:rFonts w:ascii="Cambria" w:hAnsi="Cambria" w:cs="Tahoma"/>
          <w:color w:val="000000"/>
          <w:sz w:val="20"/>
          <w:szCs w:val="20"/>
        </w:rPr>
        <w:t>8</w:t>
      </w:r>
      <w:r w:rsidR="00283C4E" w:rsidRPr="00AF5A97">
        <w:rPr>
          <w:rFonts w:ascii="Cambria" w:hAnsi="Cambria" w:cs="Tahoma"/>
          <w:color w:val="000000"/>
          <w:sz w:val="20"/>
          <w:szCs w:val="20"/>
        </w:rPr>
        <w:t xml:space="preserve"> </w:t>
      </w:r>
      <w:r w:rsidRPr="00AF5A97">
        <w:rPr>
          <w:rFonts w:ascii="Cambria" w:hAnsi="Cambria" w:cs="Tahoma"/>
          <w:color w:val="000000"/>
          <w:sz w:val="20"/>
          <w:szCs w:val="20"/>
        </w:rPr>
        <w:t>h</w:t>
      </w:r>
      <w:r w:rsidR="00283C4E" w:rsidRPr="00AF5A97">
        <w:rPr>
          <w:rFonts w:ascii="Cambria" w:hAnsi="Cambria" w:cs="Tahoma"/>
          <w:color w:val="000000"/>
          <w:sz w:val="20"/>
          <w:szCs w:val="20"/>
        </w:rPr>
        <w:t xml:space="preserve"> 12:00. </w:t>
      </w:r>
      <w:r w:rsidRPr="00AF5A97">
        <w:rPr>
          <w:rFonts w:ascii="Cambria" w:hAnsi="Cambria" w:cs="Tahoma"/>
          <w:color w:val="000000"/>
          <w:sz w:val="20"/>
          <w:szCs w:val="20"/>
        </w:rPr>
        <w:t xml:space="preserve">Apertura offerte: </w:t>
      </w:r>
      <w:r w:rsidR="00AF5A97" w:rsidRPr="00AF5A97">
        <w:rPr>
          <w:rFonts w:ascii="Cambria" w:hAnsi="Cambria" w:cs="Tahoma"/>
          <w:color w:val="000000"/>
          <w:sz w:val="20"/>
          <w:szCs w:val="20"/>
        </w:rPr>
        <w:t>22</w:t>
      </w:r>
      <w:r w:rsidR="00E669FA" w:rsidRPr="00AF5A97">
        <w:rPr>
          <w:rFonts w:ascii="Cambria" w:hAnsi="Cambria" w:cs="Tahoma"/>
          <w:color w:val="000000"/>
          <w:sz w:val="20"/>
          <w:szCs w:val="20"/>
        </w:rPr>
        <w:t>/11</w:t>
      </w:r>
      <w:r w:rsidR="007533FB" w:rsidRPr="00AF5A97">
        <w:rPr>
          <w:rFonts w:ascii="Cambria" w:hAnsi="Cambria" w:cs="Tahoma"/>
          <w:color w:val="000000"/>
          <w:sz w:val="20"/>
          <w:szCs w:val="20"/>
        </w:rPr>
        <w:t>/201</w:t>
      </w:r>
      <w:r w:rsidR="00AF5A97" w:rsidRPr="00AF5A97">
        <w:rPr>
          <w:rFonts w:ascii="Cambria" w:hAnsi="Cambria" w:cs="Tahoma"/>
          <w:color w:val="000000"/>
          <w:sz w:val="20"/>
          <w:szCs w:val="20"/>
        </w:rPr>
        <w:t>8</w:t>
      </w:r>
      <w:r w:rsidR="007533FB" w:rsidRPr="00AF5A97">
        <w:rPr>
          <w:rFonts w:ascii="Cambria" w:hAnsi="Cambria" w:cs="Tahoma"/>
          <w:color w:val="000000"/>
          <w:sz w:val="20"/>
          <w:szCs w:val="20"/>
        </w:rPr>
        <w:t xml:space="preserve"> </w:t>
      </w:r>
      <w:r w:rsidRPr="00AF5A97">
        <w:rPr>
          <w:rFonts w:ascii="Cambria" w:hAnsi="Cambria" w:cs="Tahoma"/>
          <w:color w:val="000000"/>
          <w:sz w:val="20"/>
          <w:szCs w:val="20"/>
        </w:rPr>
        <w:t xml:space="preserve">h </w:t>
      </w:r>
      <w:r w:rsidR="00E669FA" w:rsidRPr="00AF5A97">
        <w:rPr>
          <w:rFonts w:ascii="Cambria" w:hAnsi="Cambria" w:cs="Tahoma"/>
          <w:color w:val="000000"/>
          <w:sz w:val="20"/>
          <w:szCs w:val="20"/>
        </w:rPr>
        <w:t>09</w:t>
      </w:r>
      <w:r w:rsidRPr="00AF5A97">
        <w:rPr>
          <w:rFonts w:ascii="Cambria" w:hAnsi="Cambria" w:cs="Tahoma"/>
          <w:color w:val="000000"/>
          <w:sz w:val="20"/>
          <w:szCs w:val="20"/>
        </w:rPr>
        <w:t>:</w:t>
      </w:r>
      <w:r w:rsidR="00AF5A97" w:rsidRPr="00AF5A97">
        <w:rPr>
          <w:rFonts w:ascii="Cambria" w:hAnsi="Cambria" w:cs="Tahoma"/>
          <w:color w:val="000000"/>
          <w:sz w:val="20"/>
          <w:szCs w:val="20"/>
        </w:rPr>
        <w:t>3</w:t>
      </w:r>
      <w:r w:rsidRPr="00AF5A97">
        <w:rPr>
          <w:rFonts w:ascii="Cambria" w:hAnsi="Cambria" w:cs="Tahoma"/>
          <w:color w:val="000000"/>
          <w:sz w:val="20"/>
          <w:szCs w:val="20"/>
        </w:rPr>
        <w:t>0.</w:t>
      </w:r>
      <w:r w:rsidR="00D505E0" w:rsidRPr="00AF5A97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A4033A" w:rsidRPr="00AF5A97">
        <w:rPr>
          <w:rFonts w:ascii="Cambria" w:hAnsi="Cambria" w:cs="Tahoma"/>
          <w:color w:val="000000"/>
          <w:sz w:val="20"/>
          <w:szCs w:val="20"/>
        </w:rPr>
        <w:t xml:space="preserve">Procedura </w:t>
      </w:r>
      <w:r w:rsidR="00D505E0" w:rsidRPr="00AF5A97">
        <w:rPr>
          <w:rFonts w:ascii="Cambria" w:hAnsi="Cambria" w:cs="Tahoma"/>
          <w:color w:val="000000"/>
          <w:sz w:val="20"/>
          <w:szCs w:val="20"/>
        </w:rPr>
        <w:t>esple</w:t>
      </w:r>
      <w:r w:rsidR="00A4033A" w:rsidRPr="00AF5A97">
        <w:rPr>
          <w:rFonts w:ascii="Cambria" w:hAnsi="Cambria" w:cs="Tahoma"/>
          <w:color w:val="000000"/>
          <w:sz w:val="20"/>
          <w:szCs w:val="20"/>
        </w:rPr>
        <w:t xml:space="preserve">tata in modalità telematica su </w:t>
      </w:r>
      <w:hyperlink r:id="rId4" w:history="1">
        <w:r w:rsidR="00D505E0" w:rsidRPr="00AF5A97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AF5A97">
        <w:rPr>
          <w:rFonts w:ascii="Cambria" w:hAnsi="Cambria" w:cs="Tahoma"/>
          <w:color w:val="000000"/>
          <w:sz w:val="20"/>
          <w:szCs w:val="20"/>
        </w:rPr>
        <w:t>.</w:t>
      </w:r>
      <w:r w:rsidR="00AF5A97">
        <w:rPr>
          <w:rFonts w:ascii="Cambria" w:hAnsi="Cambria" w:cs="Tahoma"/>
          <w:color w:val="000000"/>
          <w:sz w:val="20"/>
          <w:szCs w:val="20"/>
        </w:rPr>
        <w:t xml:space="preserve"> </w:t>
      </w:r>
      <w:bookmarkStart w:id="0" w:name="_GoBack"/>
      <w:bookmarkEnd w:id="0"/>
      <w:r w:rsidR="007533FB" w:rsidRPr="00AF5A97">
        <w:rPr>
          <w:rFonts w:ascii="Cambria" w:hAnsi="Cambria" w:cs="Tahoma"/>
          <w:color w:val="000000"/>
          <w:sz w:val="20"/>
          <w:szCs w:val="20"/>
        </w:rPr>
        <w:t xml:space="preserve">Il Direttore </w:t>
      </w:r>
      <w:proofErr w:type="spellStart"/>
      <w:r w:rsidR="007533FB" w:rsidRPr="00AF5A97">
        <w:rPr>
          <w:rFonts w:ascii="Cambria" w:hAnsi="Cambria" w:cs="Tahoma"/>
          <w:color w:val="000000"/>
          <w:sz w:val="20"/>
          <w:szCs w:val="20"/>
        </w:rPr>
        <w:t>Soc</w:t>
      </w:r>
      <w:proofErr w:type="spellEnd"/>
      <w:r w:rsidR="007533FB" w:rsidRPr="00AF5A97">
        <w:rPr>
          <w:rFonts w:ascii="Cambria" w:hAnsi="Cambria" w:cs="Tahoma"/>
          <w:color w:val="000000"/>
          <w:sz w:val="20"/>
          <w:szCs w:val="20"/>
        </w:rPr>
        <w:t xml:space="preserve">. Gestione e Sviluppo strategie centralizzate di gara dr.ssa Elena </w:t>
      </w:r>
      <w:proofErr w:type="spellStart"/>
      <w:r w:rsidR="007533FB" w:rsidRPr="00AF5A97">
        <w:rPr>
          <w:rFonts w:ascii="Cambria" w:hAnsi="Cambria" w:cs="Tahoma"/>
          <w:color w:val="000000"/>
          <w:sz w:val="20"/>
          <w:szCs w:val="20"/>
        </w:rPr>
        <w:t>Pitton</w:t>
      </w:r>
      <w:proofErr w:type="spellEnd"/>
    </w:p>
    <w:p w:rsidR="00A4033A" w:rsidRPr="00AF5A97" w:rsidRDefault="00A4033A">
      <w:pPr>
        <w:jc w:val="both"/>
        <w:rPr>
          <w:rFonts w:ascii="Cambria" w:hAnsi="Cambria"/>
          <w:sz w:val="20"/>
          <w:szCs w:val="20"/>
        </w:rPr>
      </w:pPr>
    </w:p>
    <w:sectPr w:rsidR="00A4033A" w:rsidRPr="00AF5A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AF5A97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493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7</cp:revision>
  <dcterms:created xsi:type="dcterms:W3CDTF">2017-10-12T06:37:00Z</dcterms:created>
  <dcterms:modified xsi:type="dcterms:W3CDTF">2018-10-22T13:35:00Z</dcterms:modified>
</cp:coreProperties>
</file>