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</w:t>
      </w:r>
      <w:r w:rsidR="00CF59B3">
        <w:rPr>
          <w:rFonts w:ascii="Cambria" w:hAnsi="Cambria" w:cs="Tahoma"/>
          <w:color w:val="000000"/>
          <w:sz w:val="22"/>
          <w:szCs w:val="22"/>
        </w:rPr>
        <w:t xml:space="preserve">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 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        </w:t>
      </w:r>
      <w:r w:rsidR="00CF59B3">
        <w:rPr>
          <w:rFonts w:ascii="Cambria" w:hAnsi="Cambria"/>
          <w:color w:val="000000"/>
          <w:sz w:val="22"/>
          <w:szCs w:val="22"/>
        </w:rPr>
        <w:t xml:space="preserve">         </w:t>
      </w:r>
      <w:r>
        <w:rPr>
          <w:rFonts w:ascii="Cambria" w:hAnsi="Cambria"/>
          <w:color w:val="000000"/>
          <w:sz w:val="22"/>
          <w:szCs w:val="22"/>
        </w:rPr>
        <w:t xml:space="preserve">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501DBA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01DBA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01DB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501DBA">
        <w:rPr>
          <w:rFonts w:ascii="Cambria" w:hAnsi="Cambria" w:cs="Tahoma"/>
          <w:color w:val="000000"/>
          <w:sz w:val="22"/>
          <w:szCs w:val="22"/>
        </w:rPr>
        <w:t xml:space="preserve">ha indetto, gara a procedura aperta ai sensi del </w:t>
      </w:r>
      <w:proofErr w:type="spellStart"/>
      <w:proofErr w:type="gramStart"/>
      <w:r w:rsidR="009506CA" w:rsidRPr="00501DBA">
        <w:rPr>
          <w:rFonts w:ascii="Cambria" w:hAnsi="Cambria" w:cs="Tahoma"/>
          <w:color w:val="000000"/>
          <w:sz w:val="22"/>
          <w:szCs w:val="22"/>
        </w:rPr>
        <w:t>D.Lgs</w:t>
      </w:r>
      <w:proofErr w:type="gramEnd"/>
      <w:r w:rsidR="009506CA" w:rsidRPr="00501DBA">
        <w:rPr>
          <w:rFonts w:ascii="Cambria" w:hAnsi="Cambria" w:cs="Tahoma"/>
          <w:color w:val="000000"/>
          <w:sz w:val="22"/>
          <w:szCs w:val="22"/>
        </w:rPr>
        <w:t>.</w:t>
      </w:r>
      <w:proofErr w:type="spellEnd"/>
      <w:r w:rsidR="009506CA" w:rsidRPr="00501DBA">
        <w:rPr>
          <w:rFonts w:ascii="Cambria" w:hAnsi="Cambria" w:cs="Tahoma"/>
          <w:color w:val="000000"/>
          <w:sz w:val="22"/>
          <w:szCs w:val="22"/>
        </w:rPr>
        <w:t xml:space="preserve"> 50/2016, per i beni di seguito indicati:</w:t>
      </w:r>
    </w:p>
    <w:p w:rsidR="00AD4DD1" w:rsidRPr="00501DBA" w:rsidRDefault="00CF59B3" w:rsidP="00501DBA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  <w:r w:rsidRPr="00501DBA">
        <w:rPr>
          <w:rFonts w:ascii="Cambria" w:hAnsi="Cambria" w:cs="Tahoma"/>
          <w:b/>
          <w:color w:val="000000"/>
          <w:sz w:val="22"/>
          <w:szCs w:val="22"/>
        </w:rPr>
        <w:t>ID1</w:t>
      </w:r>
      <w:r w:rsidR="00501DBA" w:rsidRPr="00501DBA">
        <w:rPr>
          <w:rFonts w:ascii="Cambria" w:hAnsi="Cambria" w:cs="Tahoma"/>
          <w:b/>
          <w:color w:val="000000"/>
          <w:sz w:val="22"/>
          <w:szCs w:val="22"/>
        </w:rPr>
        <w:t>7APB012</w:t>
      </w:r>
      <w:r w:rsidR="00501DBA" w:rsidRPr="00501DBA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gara a procedura aperta, </w:t>
      </w:r>
      <w:r w:rsidR="00501DBA" w:rsidRPr="00501DBA">
        <w:rPr>
          <w:rFonts w:ascii="Cambria" w:hAnsi="Cambria"/>
          <w:sz w:val="22"/>
          <w:szCs w:val="22"/>
        </w:rPr>
        <w:t>finalizzata alla conclusione di un accordo quadro con più fornitori per l’affidamento della fornitura di solleva pazienti mobili di tipo passivo e attivo per gli Enti del SSR FVG</w:t>
      </w:r>
      <w:r w:rsidR="00501DBA" w:rsidRPr="00501DBA">
        <w:rPr>
          <w:rFonts w:ascii="Cambria" w:hAnsi="Cambria" w:cs="Tahoma"/>
          <w:color w:val="000000"/>
          <w:sz w:val="22"/>
          <w:szCs w:val="22"/>
        </w:rPr>
        <w:t>.</w:t>
      </w:r>
      <w:r w:rsidR="00501DBA" w:rsidRPr="00501DBA">
        <w:rPr>
          <w:rFonts w:ascii="Cambria" w:hAnsi="Cambria"/>
          <w:sz w:val="22"/>
          <w:szCs w:val="22"/>
        </w:rPr>
        <w:t xml:space="preserve"> </w:t>
      </w:r>
      <w:r w:rsidR="00501DBA" w:rsidRPr="00501DBA">
        <w:rPr>
          <w:rFonts w:ascii="Cambria" w:hAnsi="Cambria"/>
          <w:sz w:val="22"/>
          <w:szCs w:val="22"/>
        </w:rPr>
        <w:t>€ 429.264,00</w:t>
      </w:r>
      <w:r w:rsidR="00501DBA" w:rsidRPr="00501DBA">
        <w:rPr>
          <w:rFonts w:ascii="Cambria" w:hAnsi="Cambria"/>
          <w:sz w:val="22"/>
          <w:szCs w:val="22"/>
        </w:rPr>
        <w:t xml:space="preserve"> (+ </w:t>
      </w:r>
      <w:r w:rsidR="00501DBA" w:rsidRPr="00501DBA">
        <w:rPr>
          <w:rFonts w:ascii="Cambria" w:hAnsi="Cambria"/>
          <w:sz w:val="22"/>
          <w:szCs w:val="22"/>
        </w:rPr>
        <w:t>€ 681.440,00 per opzioni contrattuali</w:t>
      </w:r>
      <w:r w:rsidR="00501DBA" w:rsidRPr="00501DBA">
        <w:rPr>
          <w:rFonts w:ascii="Cambria" w:hAnsi="Cambria"/>
          <w:sz w:val="22"/>
          <w:szCs w:val="22"/>
        </w:rPr>
        <w:t>)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. Scadenza </w:t>
      </w:r>
      <w:r w:rsidR="00501DBA" w:rsidRPr="00501DBA">
        <w:rPr>
          <w:rFonts w:ascii="Cambria" w:hAnsi="Cambria" w:cs="Tahoma"/>
          <w:color w:val="000000"/>
          <w:sz w:val="22"/>
          <w:szCs w:val="22"/>
        </w:rPr>
        <w:t>22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/06/2018 ore 12:00 apertura </w:t>
      </w:r>
      <w:r w:rsidR="00501DBA" w:rsidRPr="00501DBA">
        <w:rPr>
          <w:rFonts w:ascii="Cambria" w:hAnsi="Cambria" w:cs="Tahoma"/>
          <w:color w:val="000000"/>
          <w:sz w:val="22"/>
          <w:szCs w:val="22"/>
        </w:rPr>
        <w:t>25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/06/2018 ore </w:t>
      </w:r>
      <w:r w:rsidR="00501DBA" w:rsidRPr="00501DBA">
        <w:rPr>
          <w:rFonts w:ascii="Cambria" w:hAnsi="Cambria" w:cs="Tahoma"/>
          <w:color w:val="000000"/>
          <w:sz w:val="22"/>
          <w:szCs w:val="22"/>
        </w:rPr>
        <w:t>10</w:t>
      </w:r>
      <w:r w:rsidRPr="00501DBA">
        <w:rPr>
          <w:rFonts w:ascii="Cambria" w:hAnsi="Cambria" w:cs="Tahoma"/>
          <w:color w:val="000000"/>
          <w:sz w:val="22"/>
          <w:szCs w:val="22"/>
        </w:rPr>
        <w:t>:30</w:t>
      </w:r>
      <w:r w:rsidR="00501DBA" w:rsidRPr="00501DBA">
        <w:rPr>
          <w:rFonts w:ascii="Cambria" w:hAnsi="Cambria" w:cs="Tahoma"/>
          <w:color w:val="000000"/>
          <w:sz w:val="22"/>
          <w:szCs w:val="22"/>
        </w:rPr>
        <w:t xml:space="preserve">. </w:t>
      </w:r>
      <w:r w:rsidRPr="00501DBA">
        <w:rPr>
          <w:rFonts w:ascii="Cambria" w:hAnsi="Cambria" w:cs="Tahoma"/>
          <w:b/>
          <w:color w:val="000000"/>
          <w:sz w:val="22"/>
          <w:szCs w:val="22"/>
        </w:rPr>
        <w:t>ID18</w:t>
      </w:r>
      <w:r w:rsidR="00501DBA" w:rsidRPr="00501DBA">
        <w:rPr>
          <w:rFonts w:ascii="Cambria" w:hAnsi="Cambria" w:cs="Tahoma"/>
          <w:b/>
          <w:color w:val="000000"/>
          <w:sz w:val="22"/>
          <w:szCs w:val="22"/>
        </w:rPr>
        <w:t>PRE006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 gara a procedura aperta, </w:t>
      </w:r>
      <w:r w:rsidR="00501DBA" w:rsidRPr="00501DBA">
        <w:rPr>
          <w:rFonts w:ascii="Cambria" w:hAnsi="Cambria"/>
          <w:sz w:val="22"/>
          <w:szCs w:val="22"/>
        </w:rPr>
        <w:t>per la stipula di una convenzione per l’affidamento della fornitura di dispositivi elastomerici.</w:t>
      </w:r>
      <w:r w:rsidR="00501DBA" w:rsidRPr="00501DB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01DBA" w:rsidRPr="00501DBA">
        <w:rPr>
          <w:rFonts w:ascii="Cambria" w:hAnsi="Cambria"/>
          <w:sz w:val="22"/>
          <w:szCs w:val="22"/>
        </w:rPr>
        <w:t xml:space="preserve">€ 1.228.862,06 </w:t>
      </w:r>
      <w:r w:rsidR="00501DBA" w:rsidRPr="00501DBA">
        <w:rPr>
          <w:rFonts w:ascii="Cambria" w:hAnsi="Cambria"/>
          <w:sz w:val="22"/>
          <w:szCs w:val="22"/>
        </w:rPr>
        <w:t xml:space="preserve">(+ </w:t>
      </w:r>
      <w:proofErr w:type="gramStart"/>
      <w:r w:rsidR="00501DBA" w:rsidRPr="00501DBA">
        <w:rPr>
          <w:rFonts w:ascii="Cambria" w:hAnsi="Cambria"/>
          <w:sz w:val="22"/>
          <w:szCs w:val="22"/>
        </w:rPr>
        <w:t>€  399.380</w:t>
      </w:r>
      <w:proofErr w:type="gramEnd"/>
      <w:r w:rsidR="00501DBA" w:rsidRPr="00501DBA">
        <w:rPr>
          <w:rFonts w:ascii="Cambria" w:hAnsi="Cambria"/>
          <w:sz w:val="22"/>
          <w:szCs w:val="22"/>
        </w:rPr>
        <w:t>,17 per opzioni contrattuali</w:t>
      </w:r>
      <w:r w:rsidR="00501DBA" w:rsidRPr="00501DBA">
        <w:rPr>
          <w:rFonts w:ascii="Cambria" w:hAnsi="Cambria"/>
          <w:sz w:val="22"/>
          <w:szCs w:val="22"/>
        </w:rPr>
        <w:t>)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. Scadenza </w:t>
      </w:r>
      <w:r w:rsidR="00501DBA" w:rsidRPr="00501DBA">
        <w:rPr>
          <w:rFonts w:ascii="Cambria" w:hAnsi="Cambria" w:cs="Tahoma"/>
          <w:sz w:val="22"/>
          <w:szCs w:val="22"/>
        </w:rPr>
        <w:t>22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/06/2018 ore 12:00 apertura </w:t>
      </w:r>
      <w:r w:rsidR="00501DBA" w:rsidRPr="00501DBA">
        <w:rPr>
          <w:rFonts w:ascii="Cambria" w:hAnsi="Cambria" w:cs="Tahoma"/>
          <w:sz w:val="22"/>
          <w:szCs w:val="22"/>
        </w:rPr>
        <w:t>28</w:t>
      </w:r>
      <w:r w:rsidRPr="00501DBA">
        <w:rPr>
          <w:rFonts w:ascii="Cambria" w:hAnsi="Cambria" w:cs="Tahoma"/>
          <w:color w:val="000000"/>
          <w:sz w:val="22"/>
          <w:szCs w:val="22"/>
        </w:rPr>
        <w:t xml:space="preserve">/06/2018 ore </w:t>
      </w:r>
      <w:r w:rsidR="00501DBA" w:rsidRPr="00501DBA">
        <w:rPr>
          <w:rFonts w:ascii="Cambria" w:hAnsi="Cambria" w:cs="Tahoma"/>
          <w:sz w:val="22"/>
          <w:szCs w:val="22"/>
        </w:rPr>
        <w:t>09</w:t>
      </w:r>
      <w:r w:rsidRPr="00501DBA">
        <w:rPr>
          <w:rFonts w:ascii="Cambria" w:hAnsi="Cambria" w:cs="Tahoma"/>
          <w:color w:val="000000"/>
          <w:sz w:val="22"/>
          <w:szCs w:val="22"/>
        </w:rPr>
        <w:t>:30.</w:t>
      </w:r>
      <w:r w:rsidR="009506CA" w:rsidRPr="00501DB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501DBA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01DBA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01DB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501DBA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01DBA">
        <w:rPr>
          <w:rFonts w:ascii="Cambria" w:hAnsi="Cambria" w:cs="Tahoma"/>
          <w:color w:val="000000"/>
          <w:sz w:val="22"/>
          <w:szCs w:val="22"/>
        </w:rPr>
        <w:t>.</w:t>
      </w:r>
      <w:r w:rsidR="00501DBA" w:rsidRPr="00501DBA">
        <w:rPr>
          <w:rFonts w:ascii="Cambria" w:hAnsi="Cambria" w:cs="Tahoma"/>
          <w:sz w:val="22"/>
          <w:szCs w:val="22"/>
        </w:rPr>
        <w:t xml:space="preserve"> </w:t>
      </w:r>
      <w:r w:rsidR="007533FB" w:rsidRPr="00501DBA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="007533FB" w:rsidRPr="00501DBA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="007533FB" w:rsidRPr="00501DBA">
        <w:rPr>
          <w:rFonts w:ascii="Cambria" w:hAnsi="Cambria" w:cs="Tahoma"/>
          <w:color w:val="000000"/>
          <w:sz w:val="22"/>
          <w:szCs w:val="22"/>
        </w:rPr>
        <w:t xml:space="preserve">. Gestione e Sviluppo strategie centralizzate di gara dr.ssa Elena </w:t>
      </w:r>
      <w:proofErr w:type="spellStart"/>
      <w:r w:rsidR="007533FB" w:rsidRPr="00501DBA"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  <w:bookmarkStart w:id="0" w:name="_GoBack"/>
      <w:bookmarkEnd w:id="0"/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01DBA"/>
    <w:rsid w:val="00521F41"/>
    <w:rsid w:val="00587CFB"/>
    <w:rsid w:val="005B1CA5"/>
    <w:rsid w:val="007533FB"/>
    <w:rsid w:val="007841EB"/>
    <w:rsid w:val="008A5B06"/>
    <w:rsid w:val="009506CA"/>
    <w:rsid w:val="00A4033A"/>
    <w:rsid w:val="00AD4DD1"/>
    <w:rsid w:val="00B80FD9"/>
    <w:rsid w:val="00CF59B3"/>
    <w:rsid w:val="00D467CC"/>
    <w:rsid w:val="00D505E0"/>
    <w:rsid w:val="00DF5A72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257E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501DBA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2018-05-14T14:23:00Z</dcterms:created>
  <dcterms:modified xsi:type="dcterms:W3CDTF">2018-05-14T14:28:00Z</dcterms:modified>
</cp:coreProperties>
</file>