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        </w:t>
      </w:r>
      <w:r w:rsidR="00CF59B3">
        <w:rPr>
          <w:rFonts w:ascii="Cambria" w:hAnsi="Cambria" w:cs="Tahoma"/>
          <w:color w:val="000000"/>
          <w:sz w:val="22"/>
          <w:szCs w:val="22"/>
        </w:rPr>
        <w:t xml:space="preserve">          </w:t>
      </w:r>
      <w:r>
        <w:rPr>
          <w:rFonts w:ascii="Cambria" w:hAnsi="Cambria" w:cs="Tahoma"/>
          <w:color w:val="000000"/>
          <w:sz w:val="22"/>
          <w:szCs w:val="22"/>
        </w:rPr>
        <w:t xml:space="preserve">         EG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>AS – ENTE PER LA GESTIONE ACCENTRATA DEI SERVIZI CONDIVISI</w:t>
      </w:r>
    </w:p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                                                                </w:t>
      </w:r>
      <w:r w:rsidR="00CF59B3">
        <w:rPr>
          <w:rFonts w:ascii="Cambria" w:hAnsi="Cambria"/>
          <w:color w:val="000000"/>
          <w:sz w:val="22"/>
          <w:szCs w:val="22"/>
        </w:rPr>
        <w:t xml:space="preserve">         </w:t>
      </w:r>
      <w:r>
        <w:rPr>
          <w:rFonts w:ascii="Cambria" w:hAnsi="Cambria"/>
          <w:color w:val="000000"/>
          <w:sz w:val="22"/>
          <w:szCs w:val="22"/>
        </w:rPr>
        <w:t xml:space="preserve">   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</w:p>
    <w:p w:rsidR="009506CA" w:rsidRDefault="007841EB" w:rsidP="009506C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spellStart"/>
      <w:r>
        <w:rPr>
          <w:rFonts w:ascii="Cambria" w:hAnsi="Cambria" w:cs="Tahoma"/>
          <w:color w:val="000000"/>
          <w:sz w:val="22"/>
          <w:szCs w:val="22"/>
        </w:rPr>
        <w:t>Egas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06CA">
        <w:rPr>
          <w:rFonts w:ascii="Cambria" w:hAnsi="Cambria" w:cs="Tahoma"/>
          <w:color w:val="000000"/>
          <w:sz w:val="22"/>
          <w:szCs w:val="22"/>
        </w:rPr>
        <w:t>ha indetto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>, in nome e per conto della CENTRALE UNICA DI COMMITTENZA REGIONALE, CUC, soggetto aggregatore della Regione Autonoma Friuli Venezia Giulia, ai sensi e per gli effetti dell’art. 1, comma 455 della legge n.296/</w:t>
      </w:r>
      <w:proofErr w:type="gramStart"/>
      <w:r w:rsidR="009506CA" w:rsidRPr="009506CA">
        <w:rPr>
          <w:rFonts w:ascii="Cambria" w:hAnsi="Cambria" w:cs="Tahoma"/>
          <w:color w:val="000000"/>
          <w:sz w:val="22"/>
          <w:szCs w:val="22"/>
        </w:rPr>
        <w:t>2006,  gara</w:t>
      </w:r>
      <w:proofErr w:type="gramEnd"/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 a procedura aperta ai sensi del </w:t>
      </w:r>
      <w:proofErr w:type="spellStart"/>
      <w:r w:rsidR="009506CA" w:rsidRPr="009506CA">
        <w:rPr>
          <w:rFonts w:ascii="Cambria" w:hAnsi="Cambria" w:cs="Tahoma"/>
          <w:color w:val="000000"/>
          <w:sz w:val="22"/>
          <w:szCs w:val="22"/>
        </w:rPr>
        <w:t>D.Lgs.</w:t>
      </w:r>
      <w:proofErr w:type="spellEnd"/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 50/2016, per i beni di seguito indicati:</w:t>
      </w:r>
    </w:p>
    <w:p w:rsidR="00CF59B3" w:rsidRPr="00CF59B3" w:rsidRDefault="00CF59B3" w:rsidP="00CF59B3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CF59B3">
        <w:rPr>
          <w:rFonts w:ascii="Cambria" w:hAnsi="Cambria" w:cs="Tahoma"/>
          <w:color w:val="000000"/>
          <w:sz w:val="22"/>
          <w:szCs w:val="22"/>
        </w:rPr>
        <w:t xml:space="preserve">ID18FAR003 CUC gara a procedura aperta, (art. 60 del D. </w:t>
      </w:r>
      <w:proofErr w:type="spellStart"/>
      <w:r w:rsidRPr="00CF59B3">
        <w:rPr>
          <w:rFonts w:ascii="Cambria" w:hAnsi="Cambria" w:cs="Tahoma"/>
          <w:color w:val="000000"/>
          <w:sz w:val="22"/>
          <w:szCs w:val="22"/>
        </w:rPr>
        <w:t>Lgs</w:t>
      </w:r>
      <w:proofErr w:type="spellEnd"/>
      <w:r w:rsidRPr="00CF59B3">
        <w:rPr>
          <w:rFonts w:ascii="Cambria" w:hAnsi="Cambria" w:cs="Tahoma"/>
          <w:color w:val="000000"/>
          <w:sz w:val="22"/>
          <w:szCs w:val="22"/>
        </w:rPr>
        <w:t>. n. 50/2016), per la stipula di una convenzione per l’affidamento della fornitura di farmaci urgenti non prendibili.</w:t>
      </w:r>
      <w:r>
        <w:rPr>
          <w:rFonts w:ascii="Cambria" w:hAnsi="Cambria" w:cs="Tahoma"/>
          <w:color w:val="000000"/>
          <w:sz w:val="22"/>
          <w:szCs w:val="22"/>
        </w:rPr>
        <w:t xml:space="preserve"> € 127.575,00 (+ € 216.877,50 per opzioni contrattuali). Scadenza 14/06/2018 ore 12:00 apertura 19/06/2018 ore 09:30</w:t>
      </w:r>
    </w:p>
    <w:p w:rsidR="00CF59B3" w:rsidRDefault="00CF59B3" w:rsidP="00CF59B3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CF59B3">
        <w:rPr>
          <w:rFonts w:ascii="Cambria" w:hAnsi="Cambria" w:cs="Tahoma"/>
          <w:color w:val="000000"/>
          <w:sz w:val="22"/>
          <w:szCs w:val="22"/>
        </w:rPr>
        <w:t xml:space="preserve">ID18FAR002 CUC gara a procedura aperta, (art. 60 del D. </w:t>
      </w:r>
      <w:proofErr w:type="spellStart"/>
      <w:r w:rsidRPr="00CF59B3">
        <w:rPr>
          <w:rFonts w:ascii="Cambria" w:hAnsi="Cambria" w:cs="Tahoma"/>
          <w:color w:val="000000"/>
          <w:sz w:val="22"/>
          <w:szCs w:val="22"/>
        </w:rPr>
        <w:t>Lgs</w:t>
      </w:r>
      <w:proofErr w:type="spellEnd"/>
      <w:r w:rsidRPr="00CF59B3">
        <w:rPr>
          <w:rFonts w:ascii="Cambria" w:hAnsi="Cambria" w:cs="Tahoma"/>
          <w:color w:val="000000"/>
          <w:sz w:val="22"/>
          <w:szCs w:val="22"/>
        </w:rPr>
        <w:t>. n. 50/2016), per la stipula di una convenzione per l’affidamento della fornitura in service di metadone cloridrato e sistemi di erogazione.</w:t>
      </w:r>
    </w:p>
    <w:p w:rsidR="00D505E0" w:rsidRDefault="00CF59B3" w:rsidP="009506C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€ 1.077.780,00 (+ € 718.520,00 per opzioni contrattuali). Scadenza 14/06/2018 ore 12:00 apertura 19/06/2018 ore 14:30.</w:t>
      </w:r>
      <w:r w:rsidR="009506CA">
        <w:rPr>
          <w:rFonts w:ascii="Cambria" w:hAnsi="Cambria" w:cs="Tahoma"/>
          <w:color w:val="000000"/>
          <w:sz w:val="22"/>
          <w:szCs w:val="22"/>
        </w:rPr>
        <w:t xml:space="preserve"> </w:t>
      </w:r>
      <w:bookmarkStart w:id="0" w:name="_GoBack"/>
      <w:bookmarkEnd w:id="0"/>
      <w:r w:rsidR="00A4033A" w:rsidRPr="00E669FA">
        <w:rPr>
          <w:rFonts w:ascii="Cambria" w:hAnsi="Cambria" w:cs="Tahoma"/>
          <w:color w:val="000000"/>
          <w:sz w:val="22"/>
          <w:szCs w:val="22"/>
        </w:rPr>
        <w:t>Pro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cedura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</w:p>
    <w:p w:rsidR="00AD4DD1" w:rsidRPr="00521F41" w:rsidRDefault="007533FB" w:rsidP="00521F41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 xml:space="preserve">. Gestione e Sviluppo strategie centralizzate di gara dr.ssa Elena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Pitton</w:t>
      </w:r>
      <w:proofErr w:type="spellEnd"/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283C4E"/>
    <w:rsid w:val="004B1C76"/>
    <w:rsid w:val="00521F41"/>
    <w:rsid w:val="00587CFB"/>
    <w:rsid w:val="005B1CA5"/>
    <w:rsid w:val="007533FB"/>
    <w:rsid w:val="007841EB"/>
    <w:rsid w:val="008A5B06"/>
    <w:rsid w:val="009506CA"/>
    <w:rsid w:val="00A4033A"/>
    <w:rsid w:val="00AD4DD1"/>
    <w:rsid w:val="00B80FD9"/>
    <w:rsid w:val="00CF59B3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D0CF1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5</cp:revision>
  <dcterms:created xsi:type="dcterms:W3CDTF">2017-10-12T06:37:00Z</dcterms:created>
  <dcterms:modified xsi:type="dcterms:W3CDTF">2018-05-10T06:46:00Z</dcterms:modified>
</cp:coreProperties>
</file>