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  <w:r w:rsidR="00967DC0">
        <w:rPr>
          <w:rFonts w:ascii="Cambria" w:hAnsi="Cambria"/>
          <w:color w:val="000000"/>
          <w:sz w:val="22"/>
          <w:szCs w:val="22"/>
        </w:rPr>
        <w:t>PC17SER058</w:t>
      </w:r>
    </w:p>
    <w:p w:rsidR="00D505E0" w:rsidRPr="006E07E0" w:rsidRDefault="007841EB" w:rsidP="006E07E0">
      <w:pPr>
        <w:pStyle w:val="Default"/>
        <w:jc w:val="both"/>
        <w:rPr>
          <w:rFonts w:ascii="Cambria" w:hAnsi="Cambria" w:cs="Tahoma"/>
          <w:sz w:val="22"/>
          <w:szCs w:val="22"/>
        </w:rPr>
      </w:pPr>
      <w:r w:rsidRPr="006E07E0">
        <w:rPr>
          <w:rFonts w:ascii="Cambria" w:hAnsi="Cambria" w:cs="Tahoma"/>
          <w:sz w:val="22"/>
          <w:szCs w:val="22"/>
        </w:rPr>
        <w:t xml:space="preserve">Egas </w:t>
      </w:r>
      <w:r w:rsidR="005B1CA5" w:rsidRPr="006E07E0">
        <w:rPr>
          <w:rFonts w:ascii="Cambria" w:hAnsi="Cambria" w:cs="Tahoma"/>
          <w:sz w:val="22"/>
          <w:szCs w:val="22"/>
        </w:rPr>
        <w:t xml:space="preserve">ha indetto </w:t>
      </w:r>
      <w:r w:rsidRPr="006E07E0">
        <w:rPr>
          <w:rFonts w:ascii="Cambria" w:hAnsi="Cambria" w:cs="Tahoma"/>
          <w:sz w:val="22"/>
          <w:szCs w:val="22"/>
        </w:rPr>
        <w:t>un</w:t>
      </w:r>
      <w:r w:rsidR="007533FB" w:rsidRPr="006E07E0">
        <w:rPr>
          <w:rFonts w:ascii="Cambria" w:hAnsi="Cambria" w:cs="Tahoma"/>
          <w:sz w:val="22"/>
          <w:szCs w:val="22"/>
        </w:rPr>
        <w:t xml:space="preserve">a procedura aperta, </w:t>
      </w:r>
      <w:r w:rsidR="00967DC0" w:rsidRPr="006E07E0">
        <w:rPr>
          <w:rFonts w:ascii="Cambria" w:eastAsia="Calibri" w:hAnsi="Cambria" w:cs="Cambria"/>
          <w:sz w:val="22"/>
          <w:szCs w:val="22"/>
          <w:lang w:eastAsia="en-US"/>
        </w:rPr>
        <w:t xml:space="preserve">per la stipula di una convenzione per l’affidamento del servizio di trasporto assistito di persone dal domicilio ai </w:t>
      </w:r>
      <w:proofErr w:type="gramStart"/>
      <w:r w:rsidR="00967DC0" w:rsidRPr="006E07E0">
        <w:rPr>
          <w:rFonts w:ascii="Cambria" w:eastAsia="Calibri" w:hAnsi="Cambria" w:cs="Cambria"/>
          <w:sz w:val="22"/>
          <w:szCs w:val="22"/>
          <w:lang w:eastAsia="en-US"/>
        </w:rPr>
        <w:t>centri  socio</w:t>
      </w:r>
      <w:proofErr w:type="gramEnd"/>
      <w:r w:rsidR="00967DC0" w:rsidRPr="006E07E0">
        <w:rPr>
          <w:rFonts w:ascii="Cambria" w:eastAsia="Calibri" w:hAnsi="Cambria" w:cs="Cambria"/>
          <w:sz w:val="22"/>
          <w:szCs w:val="22"/>
          <w:lang w:eastAsia="en-US"/>
        </w:rPr>
        <w:t>–riabilitativi  educativi ed ai centri diurni anziani dell’A.A.S. n. 3 Alto Friuli – Collinare – Medio Friuli.</w:t>
      </w:r>
      <w:r w:rsidR="006E07E0" w:rsidRPr="006E07E0">
        <w:rPr>
          <w:rFonts w:ascii="Cambria" w:eastAsia="Calibri" w:hAnsi="Cambria" w:cs="Cambria"/>
          <w:sz w:val="22"/>
          <w:szCs w:val="22"/>
          <w:lang w:eastAsia="en-US"/>
        </w:rPr>
        <w:t xml:space="preserve"> </w:t>
      </w:r>
      <w:r w:rsidRPr="006E07E0">
        <w:rPr>
          <w:rFonts w:ascii="Cambria" w:hAnsi="Cambria" w:cs="Tahoma"/>
          <w:sz w:val="22"/>
          <w:szCs w:val="22"/>
        </w:rPr>
        <w:t xml:space="preserve"> Importo:</w:t>
      </w:r>
      <w:r w:rsidR="006E07E0" w:rsidRPr="006E07E0">
        <w:rPr>
          <w:rFonts w:ascii="Cambria" w:hAnsi="Cambria"/>
          <w:sz w:val="22"/>
          <w:szCs w:val="22"/>
        </w:rPr>
        <w:t xml:space="preserve"> </w:t>
      </w:r>
      <w:r w:rsidR="006E07E0" w:rsidRPr="006E07E0">
        <w:rPr>
          <w:rFonts w:ascii="Cambria" w:hAnsi="Cambria"/>
          <w:sz w:val="22"/>
          <w:szCs w:val="22"/>
        </w:rPr>
        <w:t xml:space="preserve">2 212 200 </w:t>
      </w:r>
      <w:proofErr w:type="gramStart"/>
      <w:r w:rsidR="006E07E0">
        <w:rPr>
          <w:rFonts w:ascii="Cambria" w:hAnsi="Cambria"/>
          <w:sz w:val="22"/>
          <w:szCs w:val="22"/>
        </w:rPr>
        <w:t>euro</w:t>
      </w:r>
      <w:r w:rsidR="006E07E0" w:rsidRPr="006E07E0">
        <w:rPr>
          <w:rFonts w:ascii="Cambria" w:hAnsi="Cambria"/>
          <w:sz w:val="22"/>
          <w:szCs w:val="22"/>
        </w:rPr>
        <w:t xml:space="preserve">  (</w:t>
      </w:r>
      <w:proofErr w:type="gramEnd"/>
      <w:r w:rsidR="006E07E0" w:rsidRPr="006E07E0">
        <w:rPr>
          <w:rFonts w:ascii="Cambria" w:hAnsi="Cambria"/>
          <w:sz w:val="22"/>
          <w:szCs w:val="22"/>
        </w:rPr>
        <w:t xml:space="preserve">+ 3 373 300 </w:t>
      </w:r>
      <w:r w:rsidR="006E07E0">
        <w:rPr>
          <w:rFonts w:ascii="Cambria" w:hAnsi="Cambria"/>
          <w:sz w:val="22"/>
          <w:szCs w:val="22"/>
        </w:rPr>
        <w:t>euro</w:t>
      </w:r>
      <w:r w:rsidR="006E07E0" w:rsidRPr="006E07E0">
        <w:rPr>
          <w:rFonts w:ascii="Cambria" w:hAnsi="Cambria"/>
          <w:sz w:val="22"/>
          <w:szCs w:val="22"/>
        </w:rPr>
        <w:t xml:space="preserve"> per opzioni contrattuali)</w:t>
      </w:r>
      <w:r w:rsidR="008A5B06" w:rsidRPr="006E07E0">
        <w:rPr>
          <w:rFonts w:ascii="Cambria" w:hAnsi="Cambria" w:cs="Tahoma"/>
          <w:sz w:val="22"/>
          <w:szCs w:val="22"/>
        </w:rPr>
        <w:t xml:space="preserve">. </w:t>
      </w:r>
      <w:r w:rsidR="00283C4E" w:rsidRPr="006E07E0">
        <w:rPr>
          <w:rFonts w:ascii="Cambria" w:hAnsi="Cambria" w:cs="Tahoma"/>
          <w:sz w:val="22"/>
          <w:szCs w:val="22"/>
        </w:rPr>
        <w:t xml:space="preserve">Scadenza </w:t>
      </w:r>
      <w:r w:rsidRPr="006E07E0">
        <w:rPr>
          <w:rFonts w:ascii="Cambria" w:hAnsi="Cambria" w:cs="Tahoma"/>
          <w:sz w:val="22"/>
          <w:szCs w:val="22"/>
        </w:rPr>
        <w:t xml:space="preserve">offerte: </w:t>
      </w:r>
      <w:r w:rsidR="006E07E0" w:rsidRPr="006E07E0">
        <w:rPr>
          <w:rFonts w:ascii="Cambria" w:hAnsi="Cambria" w:cs="Tahoma"/>
          <w:sz w:val="22"/>
          <w:szCs w:val="22"/>
        </w:rPr>
        <w:t>22/05/2018</w:t>
      </w:r>
      <w:r w:rsidR="00283C4E" w:rsidRPr="006E07E0">
        <w:rPr>
          <w:rFonts w:ascii="Cambria" w:hAnsi="Cambria" w:cs="Tahoma"/>
          <w:sz w:val="22"/>
          <w:szCs w:val="22"/>
        </w:rPr>
        <w:t xml:space="preserve"> </w:t>
      </w:r>
      <w:r w:rsidRPr="006E07E0">
        <w:rPr>
          <w:rFonts w:ascii="Cambria" w:hAnsi="Cambria" w:cs="Tahoma"/>
          <w:sz w:val="22"/>
          <w:szCs w:val="22"/>
        </w:rPr>
        <w:t>h</w:t>
      </w:r>
      <w:r w:rsidR="00283C4E" w:rsidRPr="006E07E0">
        <w:rPr>
          <w:rFonts w:ascii="Cambria" w:hAnsi="Cambria" w:cs="Tahoma"/>
          <w:sz w:val="22"/>
          <w:szCs w:val="22"/>
        </w:rPr>
        <w:t xml:space="preserve"> 12:00</w:t>
      </w:r>
      <w:r w:rsidR="006E07E0" w:rsidRPr="006E07E0">
        <w:rPr>
          <w:rFonts w:ascii="Cambria" w:hAnsi="Cambria" w:cs="Tahoma"/>
          <w:sz w:val="22"/>
          <w:szCs w:val="22"/>
        </w:rPr>
        <w:t>, a</w:t>
      </w:r>
      <w:r w:rsidRPr="006E07E0">
        <w:rPr>
          <w:rFonts w:ascii="Cambria" w:hAnsi="Cambria" w:cs="Tahoma"/>
          <w:sz w:val="22"/>
          <w:szCs w:val="22"/>
        </w:rPr>
        <w:t>pertura offerte:</w:t>
      </w:r>
      <w:r w:rsidR="006E07E0" w:rsidRPr="006E07E0">
        <w:rPr>
          <w:rFonts w:ascii="Cambria" w:hAnsi="Cambria" w:cs="Tahoma"/>
          <w:sz w:val="22"/>
          <w:szCs w:val="22"/>
        </w:rPr>
        <w:t xml:space="preserve"> 23/05/2018</w:t>
      </w:r>
      <w:r w:rsidR="006E07E0">
        <w:rPr>
          <w:rFonts w:ascii="Cambria" w:hAnsi="Cambria" w:cs="Tahoma"/>
          <w:sz w:val="22"/>
          <w:szCs w:val="22"/>
        </w:rPr>
        <w:t xml:space="preserve"> h.</w:t>
      </w:r>
      <w:r w:rsidR="006E07E0" w:rsidRPr="006E07E0">
        <w:rPr>
          <w:rFonts w:ascii="Cambria" w:hAnsi="Cambria" w:cs="Tahoma"/>
          <w:sz w:val="22"/>
          <w:szCs w:val="22"/>
        </w:rPr>
        <w:t xml:space="preserve"> </w:t>
      </w:r>
      <w:r w:rsidRPr="006E07E0">
        <w:rPr>
          <w:rFonts w:ascii="Cambria" w:hAnsi="Cambria" w:cs="Tahoma"/>
          <w:sz w:val="22"/>
          <w:szCs w:val="22"/>
        </w:rPr>
        <w:t xml:space="preserve"> </w:t>
      </w:r>
      <w:r w:rsidR="00E669FA" w:rsidRPr="006E07E0">
        <w:rPr>
          <w:rFonts w:ascii="Cambria" w:hAnsi="Cambria" w:cs="Tahoma"/>
          <w:sz w:val="22"/>
          <w:szCs w:val="22"/>
        </w:rPr>
        <w:t>09</w:t>
      </w:r>
      <w:r w:rsidRPr="006E07E0">
        <w:rPr>
          <w:rFonts w:ascii="Cambria" w:hAnsi="Cambria" w:cs="Tahoma"/>
          <w:sz w:val="22"/>
          <w:szCs w:val="22"/>
        </w:rPr>
        <w:t>:</w:t>
      </w:r>
      <w:r w:rsidR="006E07E0">
        <w:rPr>
          <w:rFonts w:ascii="Cambria" w:hAnsi="Cambria" w:cs="Tahoma"/>
          <w:sz w:val="22"/>
          <w:szCs w:val="22"/>
        </w:rPr>
        <w:t>3</w:t>
      </w:r>
      <w:bookmarkStart w:id="0" w:name="_GoBack"/>
      <w:bookmarkEnd w:id="0"/>
      <w:r w:rsidRPr="006E07E0">
        <w:rPr>
          <w:rFonts w:ascii="Cambria" w:hAnsi="Cambria" w:cs="Tahoma"/>
          <w:sz w:val="22"/>
          <w:szCs w:val="22"/>
        </w:rPr>
        <w:t>0.</w:t>
      </w:r>
      <w:r w:rsidR="00D505E0" w:rsidRPr="006E07E0">
        <w:rPr>
          <w:rFonts w:ascii="Cambria" w:hAnsi="Cambria" w:cs="Tahoma"/>
          <w:sz w:val="22"/>
          <w:szCs w:val="22"/>
        </w:rPr>
        <w:t xml:space="preserve"> </w:t>
      </w:r>
      <w:r w:rsidR="00A4033A" w:rsidRPr="006E07E0">
        <w:rPr>
          <w:rFonts w:ascii="Cambria" w:hAnsi="Cambria" w:cs="Tahoma"/>
          <w:sz w:val="22"/>
          <w:szCs w:val="22"/>
        </w:rPr>
        <w:t xml:space="preserve">Procedura </w:t>
      </w:r>
      <w:r w:rsidR="00D505E0" w:rsidRPr="006E07E0">
        <w:rPr>
          <w:rFonts w:ascii="Cambria" w:hAnsi="Cambria" w:cs="Tahoma"/>
          <w:sz w:val="22"/>
          <w:szCs w:val="22"/>
        </w:rPr>
        <w:t>esple</w:t>
      </w:r>
      <w:r w:rsidR="00A4033A" w:rsidRPr="006E07E0">
        <w:rPr>
          <w:rFonts w:ascii="Cambria" w:hAnsi="Cambria" w:cs="Tahoma"/>
          <w:sz w:val="22"/>
          <w:szCs w:val="22"/>
        </w:rPr>
        <w:t xml:space="preserve">tata in modalità telematica su </w:t>
      </w:r>
      <w:hyperlink r:id="rId4" w:history="1">
        <w:r w:rsidR="00D505E0" w:rsidRPr="006E07E0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6E07E0">
        <w:rPr>
          <w:rFonts w:ascii="Cambria" w:hAnsi="Cambria" w:cs="Tahoma"/>
          <w:sz w:val="22"/>
          <w:szCs w:val="22"/>
        </w:rPr>
        <w:t>.</w:t>
      </w:r>
    </w:p>
    <w:p w:rsidR="00AD4DD1" w:rsidRPr="006E07E0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6E07E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 w:rsidRPr="006E07E0"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 w:rsidRPr="006E07E0"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6E07E0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6E07E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5249B"/>
    <w:rsid w:val="00283C4E"/>
    <w:rsid w:val="004B1C76"/>
    <w:rsid w:val="00521F41"/>
    <w:rsid w:val="00587CFB"/>
    <w:rsid w:val="005B1CA5"/>
    <w:rsid w:val="006E07E0"/>
    <w:rsid w:val="007533FB"/>
    <w:rsid w:val="007841EB"/>
    <w:rsid w:val="008A5B06"/>
    <w:rsid w:val="00967DC0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4A915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967DC0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5</cp:revision>
  <dcterms:created xsi:type="dcterms:W3CDTF">2017-10-12T06:37:00Z</dcterms:created>
  <dcterms:modified xsi:type="dcterms:W3CDTF">2018-05-02T08:39:00Z</dcterms:modified>
</cp:coreProperties>
</file>