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75" w:rsidRPr="00DF459E" w:rsidRDefault="003E0475" w:rsidP="003E0475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3E0475" w:rsidRPr="005275B0" w:rsidRDefault="003E0475" w:rsidP="003E047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3E0475" w:rsidRPr="005275B0" w:rsidRDefault="003E0475" w:rsidP="003E047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3E0475" w:rsidRPr="005275B0" w:rsidRDefault="003E0475" w:rsidP="003E047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3E0475" w:rsidRPr="005275B0" w:rsidRDefault="003E0475" w:rsidP="003E047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3E0475" w:rsidRPr="005275B0" w:rsidRDefault="003E0475" w:rsidP="003E047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3E0475" w:rsidRPr="005275B0" w:rsidRDefault="003E0475" w:rsidP="003E047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3E0475" w:rsidRPr="005275B0" w:rsidRDefault="003E0475" w:rsidP="003E047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"/>
        <w:gridCol w:w="4556"/>
        <w:gridCol w:w="1873"/>
        <w:gridCol w:w="2663"/>
      </w:tblGrid>
      <w:tr w:rsidR="003E0475" w:rsidRPr="005275B0" w:rsidTr="007D6DA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475" w:rsidRPr="005275B0" w:rsidRDefault="003E0475" w:rsidP="007D6DA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475" w:rsidRPr="005275B0" w:rsidRDefault="003E0475" w:rsidP="007D6DA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475" w:rsidRPr="005275B0" w:rsidRDefault="003E0475" w:rsidP="007D6DA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475" w:rsidRPr="005275B0" w:rsidRDefault="003E0475" w:rsidP="007D6DA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3E0475" w:rsidRPr="005275B0" w:rsidTr="007D6DA9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Pr="005275B0" w:rsidRDefault="003E0475" w:rsidP="007D6DA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Pr="00BB0439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ID16APB003 procedura aperta per la stipula di una convenzione per l’affidamento della fornitura di apparecchiature endoscopiche e relativi istemi accessori con la formula del noleggio e manutenzione.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Pr="00BB0439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€ 5.176.000,00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Pr="00BB0439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 + € 1.552.000,00 per opzioni contrattuali)</w:t>
            </w:r>
          </w:p>
        </w:tc>
      </w:tr>
      <w:tr w:rsidR="003E0475" w:rsidTr="007D6DA9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ID16SER027  procedura aperta per la stipula di una convenzione per l’affidamento del servizio di copertura assicurativa contro i danni al patrimonio – all risk property per le Aziende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€ 3.900.000,00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75" w:rsidRDefault="003E0475" w:rsidP="007D6DA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€ 2.080.000,00 per opzioni contrattuali)</w:t>
            </w:r>
          </w:p>
        </w:tc>
      </w:tr>
    </w:tbl>
    <w:p w:rsidR="003E0475" w:rsidRPr="005275B0" w:rsidRDefault="003E0475" w:rsidP="003E047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3E0475" w:rsidRPr="005275B0" w:rsidRDefault="003E0475" w:rsidP="003E047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06/02/2017.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08/02/2017</w:t>
      </w:r>
      <w:r w:rsidR="00331572">
        <w:rPr>
          <w:rFonts w:ascii="Cambria" w:hAnsi="Cambria" w:cs="Tahoma"/>
          <w:color w:val="000000"/>
          <w:sz w:val="22"/>
          <w:szCs w:val="22"/>
        </w:rPr>
        <w:t xml:space="preserve"> per la gara b e il giorno 09/02/2017 per la gara a</w:t>
      </w:r>
      <w:r>
        <w:rPr>
          <w:rFonts w:ascii="Cambria" w:hAnsi="Cambria" w:cs="Tahoma"/>
          <w:color w:val="000000"/>
          <w:sz w:val="22"/>
          <w:szCs w:val="22"/>
        </w:rPr>
        <w:t>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3E0475" w:rsidRPr="005275B0" w:rsidRDefault="003E0475" w:rsidP="003E047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3E0475" w:rsidRPr="005275B0" w:rsidRDefault="003E0475" w:rsidP="003E047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 xml:space="preserve">22/12/2016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E4392C">
        <w:rPr>
          <w:rFonts w:ascii="Cambria" w:hAnsi="Cambria" w:cs="Tahoma"/>
          <w:color w:val="000000"/>
          <w:sz w:val="22"/>
          <w:szCs w:val="22"/>
        </w:rPr>
        <w:t>28/12/2016</w:t>
      </w:r>
    </w:p>
    <w:p w:rsidR="003E0475" w:rsidRDefault="003E0475" w:rsidP="003E0475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9F7A3C" w:rsidRDefault="009F7A3C"/>
    <w:sectPr w:rsidR="009F7A3C" w:rsidSect="009F7A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3E0475"/>
    <w:rsid w:val="000C3E1F"/>
    <w:rsid w:val="00331572"/>
    <w:rsid w:val="003E0475"/>
    <w:rsid w:val="009F7A3C"/>
    <w:rsid w:val="00AF7DE1"/>
    <w:rsid w:val="00E43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E0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3</cp:revision>
  <dcterms:created xsi:type="dcterms:W3CDTF">2016-12-22T07:27:00Z</dcterms:created>
  <dcterms:modified xsi:type="dcterms:W3CDTF">2016-12-28T07:55:00Z</dcterms:modified>
</cp:coreProperties>
</file>