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380" w:rsidRPr="005275B0" w:rsidRDefault="00AC3380" w:rsidP="00AC338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AC3380" w:rsidRPr="005275B0" w:rsidRDefault="00AC3380" w:rsidP="00AC338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AC3380" w:rsidRPr="005275B0" w:rsidRDefault="00AC3380" w:rsidP="00AC3380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AC3380" w:rsidRPr="005275B0" w:rsidRDefault="00AC3380" w:rsidP="00AC3380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AC3380" w:rsidRPr="005275B0" w:rsidRDefault="00AC3380" w:rsidP="00AC338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AC3380" w:rsidRPr="005275B0" w:rsidRDefault="00AC3380" w:rsidP="00AC33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tbl>
      <w:tblPr>
        <w:tblW w:w="5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8"/>
        <w:gridCol w:w="5103"/>
        <w:gridCol w:w="1843"/>
        <w:gridCol w:w="2409"/>
      </w:tblGrid>
      <w:tr w:rsidR="00AC3380" w:rsidRPr="00366E1E" w:rsidTr="004B34ED">
        <w:trPr>
          <w:trHeight w:val="516"/>
        </w:trPr>
        <w:tc>
          <w:tcPr>
            <w:tcW w:w="402" w:type="pct"/>
            <w:shd w:val="clear" w:color="auto" w:fill="auto"/>
          </w:tcPr>
          <w:p w:rsidR="00AC3380" w:rsidRPr="00366E1E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2508" w:type="pct"/>
            <w:shd w:val="clear" w:color="auto" w:fill="auto"/>
          </w:tcPr>
          <w:p w:rsidR="00AC3380" w:rsidRPr="00366E1E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906" w:type="pct"/>
            <w:shd w:val="clear" w:color="auto" w:fill="auto"/>
          </w:tcPr>
          <w:p w:rsidR="00AC3380" w:rsidRPr="00366E1E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1184" w:type="pct"/>
            <w:shd w:val="clear" w:color="auto" w:fill="auto"/>
          </w:tcPr>
          <w:p w:rsidR="00AC3380" w:rsidRPr="00366E1E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366E1E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366E1E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AC3380" w:rsidRPr="00BB0439" w:rsidTr="004B34ED">
        <w:trPr>
          <w:trHeight w:val="516"/>
        </w:trPr>
        <w:tc>
          <w:tcPr>
            <w:tcW w:w="402" w:type="pct"/>
            <w:shd w:val="clear" w:color="auto" w:fill="auto"/>
          </w:tcPr>
          <w:p w:rsidR="00AC3380" w:rsidRPr="00366E1E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Pr="00BB0439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ID16APB013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ventilatori polmonari per terapia intensiva neonatale.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€ 245.000,00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 xml:space="preserve">( 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>+ € 418.500,00 per opzioni contrattuali)</w:t>
            </w:r>
          </w:p>
        </w:tc>
      </w:tr>
      <w:tr w:rsidR="00AC3380" w:rsidRPr="00BB0439" w:rsidTr="004B34ED">
        <w:trPr>
          <w:trHeight w:val="516"/>
        </w:trPr>
        <w:tc>
          <w:tcPr>
            <w:tcW w:w="402" w:type="pct"/>
            <w:shd w:val="clear" w:color="auto" w:fill="auto"/>
          </w:tcPr>
          <w:p w:rsidR="00AC3380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ID16SER016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dei servizi relativi volti alla realizzazione di budget individuali di salute (BIS) a sostegno di progetti riabilitativi personalizzati (PRP) nelle A.A.S. FVG.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€ 22.240.000,00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€ 12.232.000,00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C3380" w:rsidRPr="00BB0439" w:rsidTr="004B34ED">
        <w:trPr>
          <w:trHeight w:val="516"/>
        </w:trPr>
        <w:tc>
          <w:tcPr>
            <w:tcW w:w="402" w:type="pct"/>
            <w:shd w:val="clear" w:color="auto" w:fill="auto"/>
          </w:tcPr>
          <w:p w:rsidR="00AC3380" w:rsidRPr="00366E1E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c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Pr="00BB0439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ID15FAR011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contenitori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preriempiti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 xml:space="preserve"> e taniche di formalina.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€ 948.561,50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€ 347.805,88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C3380" w:rsidRPr="00BB0439" w:rsidTr="004B34ED">
        <w:trPr>
          <w:trHeight w:val="516"/>
        </w:trPr>
        <w:tc>
          <w:tcPr>
            <w:tcW w:w="402" w:type="pct"/>
            <w:shd w:val="clear" w:color="auto" w:fill="auto"/>
          </w:tcPr>
          <w:p w:rsidR="00AC3380" w:rsidRPr="00366E1E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d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Pr="00BB0439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ID15SER011.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1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del servizio di cattura animali vaganti e servizi collegati.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€ 1.149.840,00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€ 1.341.480,00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C3380" w:rsidRPr="00BB0439" w:rsidTr="004B34ED">
        <w:trPr>
          <w:trHeight w:val="915"/>
        </w:trPr>
        <w:tc>
          <w:tcPr>
            <w:tcW w:w="402" w:type="pct"/>
            <w:shd w:val="clear" w:color="auto" w:fill="auto"/>
          </w:tcPr>
          <w:p w:rsidR="00AC3380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e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ID15FAR007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materie prime.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€ 505.465,13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€ 185.337,21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C3380" w:rsidRPr="00BB0439" w:rsidTr="004B34ED">
        <w:trPr>
          <w:trHeight w:val="413"/>
        </w:trPr>
        <w:tc>
          <w:tcPr>
            <w:tcW w:w="402" w:type="pct"/>
            <w:shd w:val="clear" w:color="auto" w:fill="auto"/>
          </w:tcPr>
          <w:p w:rsidR="00AC3380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f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ID15ECO011.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1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della fornitura di prodotti per l’igiene personale.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€ 367.249,00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€ 134.657,97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C3380" w:rsidRPr="00BB0439" w:rsidTr="004B34ED">
        <w:trPr>
          <w:trHeight w:val="516"/>
        </w:trPr>
        <w:tc>
          <w:tcPr>
            <w:tcW w:w="402" w:type="pct"/>
            <w:shd w:val="clear" w:color="auto" w:fill="auto"/>
          </w:tcPr>
          <w:p w:rsidR="00AC3380" w:rsidRPr="00366E1E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g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Pr="00BB0439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ID16APB015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microscopio operatorio per chirurgia otorinolaringoiatrica.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€ 80.000,00 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€ 154.000,00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C3380" w:rsidRPr="00BB0439" w:rsidTr="004B34ED">
        <w:trPr>
          <w:trHeight w:val="516"/>
        </w:trPr>
        <w:tc>
          <w:tcPr>
            <w:tcW w:w="402" w:type="pct"/>
            <w:shd w:val="clear" w:color="auto" w:fill="auto"/>
          </w:tcPr>
          <w:p w:rsidR="00AC3380" w:rsidRPr="00366E1E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h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Pr="00BB0439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ID16APB014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sistemi polifunzionali per radiologia digitale (DR).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€ 229.000,00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€ 529.000,00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AC3380" w:rsidRPr="00BB0439" w:rsidTr="004B34ED">
        <w:trPr>
          <w:trHeight w:val="915"/>
        </w:trPr>
        <w:tc>
          <w:tcPr>
            <w:tcW w:w="402" w:type="pct"/>
            <w:shd w:val="clear" w:color="auto" w:fill="auto"/>
          </w:tcPr>
          <w:p w:rsidR="00AC3380" w:rsidRDefault="00AC3380" w:rsidP="004B34ED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</w:p>
        </w:tc>
        <w:tc>
          <w:tcPr>
            <w:tcW w:w="2508" w:type="pct"/>
            <w:shd w:val="clear" w:color="auto" w:fill="auto"/>
          </w:tcPr>
          <w:p w:rsidR="00AC3380" w:rsidRDefault="00AC3380" w:rsidP="004B34E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ID13DIA002.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2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della fornitura di kit per medicazioni dialisi.</w:t>
            </w:r>
          </w:p>
        </w:tc>
        <w:tc>
          <w:tcPr>
            <w:tcW w:w="906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€ 389.240,00</w:t>
            </w:r>
          </w:p>
        </w:tc>
        <w:tc>
          <w:tcPr>
            <w:tcW w:w="1184" w:type="pct"/>
            <w:shd w:val="clear" w:color="auto" w:fill="auto"/>
          </w:tcPr>
          <w:p w:rsidR="00AC3380" w:rsidRPr="00BB0439" w:rsidRDefault="00AC3380" w:rsidP="004B34E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€ 175.158,00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AC3380" w:rsidRPr="005275B0" w:rsidRDefault="00AC3380" w:rsidP="00AC33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C3380" w:rsidRPr="005275B0" w:rsidRDefault="00AC3380" w:rsidP="00AC33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27/12/2017.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La seduta pubblica di apertura dei plichi pervenuti è fissata il giorno 30/01/2017 per la gara c, il 31/01/2017 per le gare a-b-d,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>il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01/02/2017 per la gara e, il giorno 02/02/2017 per la gara f, il giorno 03/02/2017 per la gara g, il giorno 06/02/2017 per la gara h e il giorno 07/02/2017 per la gara i ,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AC3380" w:rsidRPr="005275B0" w:rsidRDefault="00AC3380" w:rsidP="00AC33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AC3380" w:rsidRPr="005275B0" w:rsidRDefault="00AC3380" w:rsidP="00AC33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 </w:t>
      </w:r>
      <w:r>
        <w:rPr>
          <w:rFonts w:ascii="Cambria" w:hAnsi="Cambria" w:cs="Tahoma"/>
          <w:color w:val="000000"/>
          <w:sz w:val="22"/>
          <w:szCs w:val="22"/>
        </w:rPr>
        <w:t xml:space="preserve">09/12/2016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</w:p>
    <w:p w:rsidR="00AC3380" w:rsidRDefault="00AC3380" w:rsidP="00AC3380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AC3380" w:rsidRDefault="00AC3380" w:rsidP="00AC3380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C3380" w:rsidRPr="005275B0" w:rsidRDefault="00AC3380" w:rsidP="00AC3380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AC3380" w:rsidRPr="00DF459E" w:rsidRDefault="00AC3380" w:rsidP="00AC3380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>
      <w:bookmarkStart w:id="0" w:name="_GoBack"/>
      <w:bookmarkEnd w:id="0"/>
    </w:p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380"/>
    <w:rsid w:val="00245B2D"/>
    <w:rsid w:val="00AC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338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338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2016-12-12T07:26:00Z</dcterms:created>
  <dcterms:modified xsi:type="dcterms:W3CDTF">2016-12-12T07:27:00Z</dcterms:modified>
</cp:coreProperties>
</file>