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2C1" w:rsidRPr="005275B0" w:rsidRDefault="006102C1" w:rsidP="006102C1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EGAS – ENTE PER LA GESTIONE ACCENTRATA DEI SERVIZI CONDIVISI</w:t>
      </w:r>
    </w:p>
    <w:p w:rsidR="006102C1" w:rsidRPr="005275B0" w:rsidRDefault="006102C1" w:rsidP="006102C1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VIA </w:t>
      </w:r>
      <w:r>
        <w:rPr>
          <w:rFonts w:ascii="Cambria" w:hAnsi="Cambria" w:cs="Tahoma"/>
          <w:color w:val="000000"/>
          <w:sz w:val="22"/>
          <w:szCs w:val="22"/>
        </w:rPr>
        <w:t>POZZUOLO N. 330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- 33100 UDINE</w:t>
      </w:r>
    </w:p>
    <w:p w:rsidR="006102C1" w:rsidRPr="005275B0" w:rsidRDefault="006102C1" w:rsidP="006102C1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</w:p>
    <w:p w:rsidR="006102C1" w:rsidRPr="005275B0" w:rsidRDefault="006102C1" w:rsidP="006102C1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 w:rsidRPr="005275B0">
        <w:rPr>
          <w:rFonts w:ascii="Cambria" w:hAnsi="Cambria"/>
          <w:color w:val="000000"/>
          <w:sz w:val="22"/>
          <w:szCs w:val="22"/>
        </w:rPr>
        <w:t>ESTRATTO DEL BANDO DI GARA</w:t>
      </w:r>
    </w:p>
    <w:p w:rsidR="006102C1" w:rsidRPr="005275B0" w:rsidRDefault="006102C1" w:rsidP="006102C1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6102C1" w:rsidRPr="005275B0" w:rsidRDefault="006102C1" w:rsidP="006102C1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Egas – Ente per la Gestione Accentrata dei Servizi Condivisi- Via </w:t>
      </w:r>
      <w:r>
        <w:rPr>
          <w:rFonts w:ascii="Cambria" w:hAnsi="Cambria" w:cs="Tahoma"/>
          <w:color w:val="000000"/>
          <w:sz w:val="22"/>
          <w:szCs w:val="22"/>
        </w:rPr>
        <w:t>Pozzuolo n. 330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–33100 Udine - ha indetto, in nome e per conto delle Aziende del SSR FVG gare a procedura aperta ai sensi del D.Lgs. </w:t>
      </w:r>
      <w:r>
        <w:rPr>
          <w:rFonts w:ascii="Cambria" w:hAnsi="Cambria" w:cs="Tahoma"/>
          <w:color w:val="000000"/>
          <w:sz w:val="22"/>
          <w:szCs w:val="22"/>
        </w:rPr>
        <w:t>50/2016</w:t>
      </w:r>
      <w:r w:rsidRPr="005275B0">
        <w:rPr>
          <w:rFonts w:ascii="Cambria" w:hAnsi="Cambria" w:cs="Tahoma"/>
          <w:color w:val="000000"/>
          <w:sz w:val="22"/>
          <w:szCs w:val="22"/>
        </w:rPr>
        <w:t>, per servizi e beni di seguito indicati:</w:t>
      </w:r>
    </w:p>
    <w:p w:rsidR="006102C1" w:rsidRPr="005275B0" w:rsidRDefault="006102C1" w:rsidP="006102C1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"/>
        <w:gridCol w:w="4556"/>
        <w:gridCol w:w="1873"/>
        <w:gridCol w:w="2663"/>
      </w:tblGrid>
      <w:tr w:rsidR="006102C1" w:rsidRPr="005275B0" w:rsidTr="00753EF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2C1" w:rsidRPr="005275B0" w:rsidRDefault="006102C1" w:rsidP="00753EF7">
            <w:pPr>
              <w:rPr>
                <w:rFonts w:ascii="Cambria" w:hAnsi="Cambria" w:cs="Tahoma"/>
                <w:sz w:val="22"/>
                <w:szCs w:val="22"/>
              </w:rPr>
            </w:pPr>
            <w:r w:rsidRPr="005275B0">
              <w:rPr>
                <w:rFonts w:ascii="Cambria" w:hAnsi="Cambria" w:cs="Tahoma"/>
                <w:sz w:val="22"/>
                <w:szCs w:val="22"/>
              </w:rPr>
              <w:t>GARA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2C1" w:rsidRPr="005275B0" w:rsidRDefault="006102C1" w:rsidP="00753EF7">
            <w:pPr>
              <w:rPr>
                <w:rFonts w:ascii="Cambria" w:hAnsi="Cambria" w:cs="Tahoma"/>
                <w:sz w:val="22"/>
                <w:szCs w:val="22"/>
              </w:rPr>
            </w:pPr>
            <w:r w:rsidRPr="005275B0">
              <w:rPr>
                <w:rFonts w:ascii="Cambria" w:hAnsi="Cambria" w:cs="Tahoma"/>
                <w:sz w:val="22"/>
                <w:szCs w:val="22"/>
              </w:rPr>
              <w:t>OGGETTO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2C1" w:rsidRPr="005275B0" w:rsidRDefault="006102C1" w:rsidP="00753EF7">
            <w:pPr>
              <w:rPr>
                <w:rFonts w:ascii="Cambria" w:hAnsi="Cambria" w:cs="Tahoma"/>
                <w:sz w:val="22"/>
                <w:szCs w:val="22"/>
              </w:rPr>
            </w:pPr>
            <w:r w:rsidRPr="005275B0">
              <w:rPr>
                <w:rFonts w:ascii="Cambria" w:hAnsi="Cambria" w:cs="Tahoma"/>
                <w:sz w:val="22"/>
                <w:szCs w:val="22"/>
              </w:rPr>
              <w:t>IMPORTO PRESUNTO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2C1" w:rsidRPr="005275B0" w:rsidRDefault="006102C1" w:rsidP="00753EF7">
            <w:pPr>
              <w:rPr>
                <w:rFonts w:ascii="Cambria" w:hAnsi="Cambria" w:cs="Tahoma"/>
                <w:sz w:val="22"/>
                <w:szCs w:val="22"/>
              </w:rPr>
            </w:pPr>
            <w:r w:rsidRPr="005275B0">
              <w:rPr>
                <w:rFonts w:ascii="Cambria" w:hAnsi="Cambria" w:cs="Tahoma"/>
                <w:sz w:val="22"/>
                <w:szCs w:val="22"/>
              </w:rPr>
              <w:t xml:space="preserve">OPZIONI CONTRATTUALI </w:t>
            </w:r>
          </w:p>
        </w:tc>
      </w:tr>
      <w:tr w:rsidR="006102C1" w:rsidRPr="005275B0" w:rsidTr="00753EF7">
        <w:trPr>
          <w:trHeight w:val="37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02C1" w:rsidRPr="005275B0" w:rsidRDefault="006102C1" w:rsidP="00753EF7">
            <w:pPr>
              <w:rPr>
                <w:rFonts w:ascii="Cambria" w:hAnsi="Cambria" w:cs="Tahoma"/>
                <w:sz w:val="22"/>
                <w:szCs w:val="22"/>
              </w:rPr>
            </w:pPr>
            <w:r w:rsidRPr="005275B0">
              <w:rPr>
                <w:rFonts w:ascii="Cambria" w:hAnsi="Cambria" w:cs="Tahoma"/>
                <w:sz w:val="22"/>
                <w:szCs w:val="22"/>
              </w:rPr>
              <w:t>a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02C1" w:rsidRPr="00BB0439" w:rsidRDefault="006102C1" w:rsidP="00753EF7">
            <w:pPr>
              <w:jc w:val="both"/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ID16PRE003 procedura aperta finalizzata alla conclusione di un accordo  per l’affidamento della fornitura in service di dispositivi per iniezione di mezzo di contrasto per TAC e RM.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02C1" w:rsidRPr="00BB0439" w:rsidRDefault="006102C1" w:rsidP="00753EF7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€ 707.460,00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02C1" w:rsidRPr="00BB0439" w:rsidRDefault="006102C1" w:rsidP="00753EF7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€ 259.402,00 per opzioni contrattuali)</w:t>
            </w:r>
          </w:p>
        </w:tc>
      </w:tr>
      <w:tr w:rsidR="006102C1" w:rsidRPr="005275B0" w:rsidTr="00753EF7">
        <w:trPr>
          <w:trHeight w:val="3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02C1" w:rsidRPr="005275B0" w:rsidRDefault="006102C1" w:rsidP="00753EF7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b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02C1" w:rsidRPr="00BB0439" w:rsidRDefault="006102C1" w:rsidP="00753EF7">
            <w:pPr>
              <w:jc w:val="both"/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ID15REA011.1 procedura aperta per la stipula di una convenzione per l’affidamento della fornitura in full service di sistemi automatizzati per la microbiologia per l’Area Vasta Udinese.  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02C1" w:rsidRPr="00BB0439" w:rsidRDefault="006102C1" w:rsidP="00753EF7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€ 2.500.000,00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02C1" w:rsidRPr="00BB0439" w:rsidRDefault="006102C1" w:rsidP="00753EF7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€ 2.583.333,33 per opzioni contrattuali)</w:t>
            </w:r>
          </w:p>
        </w:tc>
      </w:tr>
      <w:tr w:rsidR="006102C1" w:rsidRPr="005275B0" w:rsidTr="00753EF7">
        <w:trPr>
          <w:trHeight w:val="15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02C1" w:rsidRPr="005275B0" w:rsidRDefault="006102C1" w:rsidP="00753EF7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c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02C1" w:rsidRPr="00BB0439" w:rsidRDefault="006102C1" w:rsidP="00753EF7">
            <w:pPr>
              <w:jc w:val="both"/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Procedura aperta per la stipula di una convenzione per l’affidamento della fornitura di prodotti monouso, materiale vario, coloranti, reagenti per anatomia patologica (ID15FAR006.1) e alcol etilico e metilico  (ID15FAR009.1).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02C1" w:rsidRPr="00BB0439" w:rsidRDefault="006102C1" w:rsidP="00753EF7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€ 338.764,60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02C1" w:rsidRPr="00BB0439" w:rsidRDefault="006102C1" w:rsidP="00753EF7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€ 124.213,69 per opzioni contrattuali)</w:t>
            </w:r>
          </w:p>
        </w:tc>
      </w:tr>
    </w:tbl>
    <w:p w:rsidR="006102C1" w:rsidRPr="005275B0" w:rsidRDefault="006102C1" w:rsidP="006102C1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6102C1" w:rsidRPr="005275B0" w:rsidRDefault="006102C1" w:rsidP="006102C1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Le offerte, redatte secondo quanto stabilito dal</w:t>
      </w:r>
      <w:r>
        <w:rPr>
          <w:rFonts w:ascii="Cambria" w:hAnsi="Cambria" w:cs="Tahoma"/>
          <w:color w:val="000000"/>
          <w:sz w:val="22"/>
          <w:szCs w:val="22"/>
        </w:rPr>
        <w:t xml:space="preserve"> Disciplinare di gara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, dovranno pervenire all’Ufficio Protocollo dell’EGAS, - Via </w:t>
      </w:r>
      <w:r>
        <w:rPr>
          <w:rFonts w:ascii="Cambria" w:hAnsi="Cambria" w:cs="Tahoma"/>
          <w:color w:val="000000"/>
          <w:sz w:val="22"/>
          <w:szCs w:val="22"/>
        </w:rPr>
        <w:t xml:space="preserve">Pozzuolo n. 330 palazzina B piano terra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– 33100 Udine - entro le ore 12.00 del giorno</w:t>
      </w:r>
      <w:r>
        <w:rPr>
          <w:rFonts w:ascii="Cambria" w:hAnsi="Cambria" w:cs="Tahoma"/>
          <w:color w:val="000000"/>
          <w:sz w:val="22"/>
          <w:szCs w:val="22"/>
        </w:rPr>
        <w:t xml:space="preserve">  16/12/2016.</w:t>
      </w:r>
      <w:r w:rsidRPr="00574B04">
        <w:rPr>
          <w:rFonts w:ascii="Cambria" w:hAnsi="Cambria" w:cs="Tahoma"/>
          <w:color w:val="000000"/>
          <w:sz w:val="22"/>
          <w:szCs w:val="22"/>
        </w:rPr>
        <w:t xml:space="preserve"> </w:t>
      </w:r>
      <w:r>
        <w:rPr>
          <w:rFonts w:ascii="Cambria" w:hAnsi="Cambria" w:cs="Tahoma"/>
          <w:color w:val="000000"/>
          <w:sz w:val="22"/>
          <w:szCs w:val="22"/>
        </w:rPr>
        <w:t>La seduta pubblica di apertura dei plichi pervenuti è fissata per il giorno 19/12/2016 per le gar</w:t>
      </w:r>
      <w:r w:rsidR="00B976E3">
        <w:rPr>
          <w:rFonts w:ascii="Cambria" w:hAnsi="Cambria" w:cs="Tahoma"/>
          <w:color w:val="000000"/>
          <w:sz w:val="22"/>
          <w:szCs w:val="22"/>
        </w:rPr>
        <w:t>e</w:t>
      </w:r>
      <w:r>
        <w:rPr>
          <w:rFonts w:ascii="Cambria" w:hAnsi="Cambria" w:cs="Tahoma"/>
          <w:color w:val="000000"/>
          <w:sz w:val="22"/>
          <w:szCs w:val="22"/>
        </w:rPr>
        <w:t xml:space="preserve"> a-b e il giorno 20/12/2016 per la gara c, presso la sede dell’EGAS in via Pozzuolo n. 330  a Udine</w:t>
      </w:r>
      <w:r w:rsidRPr="005275B0">
        <w:rPr>
          <w:rFonts w:ascii="Cambria" w:hAnsi="Cambria" w:cs="Tahoma"/>
          <w:color w:val="000000"/>
          <w:sz w:val="22"/>
          <w:szCs w:val="22"/>
        </w:rPr>
        <w:t>.</w:t>
      </w:r>
    </w:p>
    <w:p w:rsidR="006102C1" w:rsidRPr="005275B0" w:rsidRDefault="006102C1" w:rsidP="006102C1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Tutta la documentazione di gara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è disponibile sul sito </w:t>
      </w:r>
      <w:r w:rsidRPr="005275B0">
        <w:rPr>
          <w:rFonts w:ascii="Cambria" w:hAnsi="Cambria" w:cs="Tahoma"/>
          <w:color w:val="0000FF"/>
          <w:sz w:val="22"/>
          <w:szCs w:val="22"/>
        </w:rPr>
        <w:t>www.</w:t>
      </w:r>
      <w:r>
        <w:rPr>
          <w:rFonts w:ascii="Cambria" w:hAnsi="Cambria" w:cs="Tahoma"/>
          <w:color w:val="0000FF"/>
          <w:sz w:val="22"/>
          <w:szCs w:val="22"/>
        </w:rPr>
        <w:t>egas.</w:t>
      </w:r>
      <w:r w:rsidRPr="005275B0">
        <w:rPr>
          <w:rFonts w:ascii="Cambria" w:hAnsi="Cambria" w:cs="Tahoma"/>
          <w:color w:val="0000FF"/>
          <w:sz w:val="22"/>
          <w:szCs w:val="22"/>
        </w:rPr>
        <w:t xml:space="preserve">sanita.fvg.it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alla voce “Bandi </w:t>
      </w:r>
      <w:r>
        <w:rPr>
          <w:rFonts w:ascii="Cambria" w:hAnsi="Cambria" w:cs="Tahoma"/>
          <w:color w:val="000000"/>
          <w:sz w:val="22"/>
          <w:szCs w:val="22"/>
        </w:rPr>
        <w:t>e Gare</w:t>
      </w:r>
      <w:r w:rsidRPr="005275B0">
        <w:rPr>
          <w:rFonts w:ascii="Cambria" w:hAnsi="Cambria" w:cs="Tahoma"/>
          <w:color w:val="000000"/>
          <w:sz w:val="22"/>
          <w:szCs w:val="22"/>
        </w:rPr>
        <w:t>”</w:t>
      </w:r>
      <w:r>
        <w:rPr>
          <w:rFonts w:ascii="Cambria" w:hAnsi="Cambria" w:cs="Tahoma"/>
          <w:color w:val="000000"/>
          <w:sz w:val="22"/>
          <w:szCs w:val="22"/>
        </w:rPr>
        <w:t>.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Il Bando integrale di gara è stato spedito all’Ufficio delle Pubblicazioni Ufficiali della Commissione il</w:t>
      </w:r>
    </w:p>
    <w:p w:rsidR="006102C1" w:rsidRPr="005275B0" w:rsidRDefault="006102C1" w:rsidP="006102C1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giorno </w:t>
      </w:r>
      <w:r>
        <w:rPr>
          <w:rFonts w:ascii="Cambria" w:hAnsi="Cambria" w:cs="Tahoma"/>
          <w:color w:val="000000"/>
          <w:sz w:val="22"/>
          <w:szCs w:val="22"/>
        </w:rPr>
        <w:t xml:space="preserve">07/11/2016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e ricevuto nella stessa data. Udine, </w:t>
      </w:r>
      <w:r w:rsidR="00F5622A">
        <w:rPr>
          <w:rFonts w:ascii="Cambria" w:hAnsi="Cambria" w:cs="Tahoma"/>
          <w:color w:val="000000"/>
          <w:sz w:val="22"/>
          <w:szCs w:val="22"/>
        </w:rPr>
        <w:t>09/11/2016</w:t>
      </w:r>
      <w:bookmarkStart w:id="0" w:name="_GoBack"/>
      <w:bookmarkEnd w:id="0"/>
    </w:p>
    <w:p w:rsidR="006102C1" w:rsidRDefault="006102C1" w:rsidP="006102C1">
      <w:pPr>
        <w:jc w:val="both"/>
        <w:rPr>
          <w:rFonts w:ascii="Cambria" w:hAnsi="Cambria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Il Direttore </w:t>
      </w:r>
      <w:r>
        <w:rPr>
          <w:rFonts w:ascii="Cambria" w:hAnsi="Cambria" w:cs="Tahoma"/>
          <w:color w:val="000000"/>
          <w:sz w:val="22"/>
          <w:szCs w:val="22"/>
        </w:rPr>
        <w:t>Soc. Gestione e Sviluppo strategie centralizzate di gara dr.ssa Elena Pitton</w:t>
      </w:r>
    </w:p>
    <w:p w:rsidR="006102C1" w:rsidRDefault="006102C1" w:rsidP="006102C1">
      <w:pPr>
        <w:autoSpaceDE w:val="0"/>
        <w:autoSpaceDN w:val="0"/>
        <w:adjustRightInd w:val="0"/>
        <w:ind w:firstLine="708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6102C1" w:rsidRPr="005275B0" w:rsidRDefault="006102C1" w:rsidP="006102C1">
      <w:pPr>
        <w:jc w:val="both"/>
        <w:rPr>
          <w:rFonts w:ascii="Cambria" w:hAnsi="Cambria" w:cs="Tahoma"/>
          <w:color w:val="000000"/>
          <w:sz w:val="22"/>
          <w:szCs w:val="22"/>
        </w:rPr>
      </w:pPr>
    </w:p>
    <w:p w:rsidR="006102C1" w:rsidRPr="00DF459E" w:rsidRDefault="006102C1" w:rsidP="006102C1">
      <w:pPr>
        <w:autoSpaceDE w:val="0"/>
        <w:autoSpaceDN w:val="0"/>
        <w:adjustRightInd w:val="0"/>
        <w:ind w:left="708" w:firstLine="708"/>
        <w:rPr>
          <w:rFonts w:ascii="Cambria" w:hAnsi="Cambria" w:cs="Tahoma"/>
          <w:color w:val="000000"/>
          <w:sz w:val="28"/>
          <w:szCs w:val="28"/>
        </w:rPr>
      </w:pPr>
    </w:p>
    <w:p w:rsidR="00245B2D" w:rsidRDefault="00245B2D"/>
    <w:sectPr w:rsidR="00245B2D" w:rsidSect="003D7D5B">
      <w:pgSz w:w="11906" w:h="16838"/>
      <w:pgMar w:top="54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02C1"/>
    <w:rsid w:val="00245B2D"/>
    <w:rsid w:val="006102C1"/>
    <w:rsid w:val="00B976E3"/>
    <w:rsid w:val="00F56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102C1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102C1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AOUD</dc:creator>
  <cp:keywords/>
  <dc:description/>
  <cp:lastModifiedBy>AOUD</cp:lastModifiedBy>
  <cp:revision>3</cp:revision>
  <dcterms:created xsi:type="dcterms:W3CDTF">2016-11-07T08:56:00Z</dcterms:created>
  <dcterms:modified xsi:type="dcterms:W3CDTF">2016-11-09T13:13:00Z</dcterms:modified>
</cp:coreProperties>
</file>