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04795" w:rsidRPr="005275B0" w:rsidRDefault="00B04795" w:rsidP="00B04795">
      <w:pPr>
        <w:autoSpaceDE w:val="0"/>
        <w:autoSpaceDN w:val="0"/>
        <w:adjustRightInd w:val="0"/>
        <w:jc w:val="center"/>
        <w:rPr>
          <w:rFonts w:ascii="Cambria" w:hAnsi="Cambria" w:cs="Tahoma"/>
          <w:color w:val="000000"/>
          <w:sz w:val="22"/>
          <w:szCs w:val="22"/>
        </w:rPr>
      </w:pPr>
      <w:r w:rsidRPr="005275B0">
        <w:rPr>
          <w:rFonts w:ascii="Cambria" w:hAnsi="Cambria" w:cs="Tahoma"/>
          <w:color w:val="000000"/>
          <w:sz w:val="22"/>
          <w:szCs w:val="22"/>
        </w:rPr>
        <w:t>EGAS – ENTE PER LA GESTIONE ACCENTRATA DEI SERVIZI CONDIVISI</w:t>
      </w:r>
    </w:p>
    <w:p w:rsidR="00B04795" w:rsidRPr="005275B0" w:rsidRDefault="00B04795" w:rsidP="00B04795">
      <w:pPr>
        <w:autoSpaceDE w:val="0"/>
        <w:autoSpaceDN w:val="0"/>
        <w:adjustRightInd w:val="0"/>
        <w:jc w:val="center"/>
        <w:rPr>
          <w:rFonts w:ascii="Cambria" w:hAnsi="Cambria" w:cs="Tahoma"/>
          <w:color w:val="000000"/>
          <w:sz w:val="22"/>
          <w:szCs w:val="22"/>
        </w:rPr>
      </w:pPr>
      <w:r w:rsidRPr="005275B0">
        <w:rPr>
          <w:rFonts w:ascii="Cambria" w:hAnsi="Cambria" w:cs="Tahoma"/>
          <w:color w:val="000000"/>
          <w:sz w:val="22"/>
          <w:szCs w:val="22"/>
        </w:rPr>
        <w:t xml:space="preserve">VIA </w:t>
      </w:r>
      <w:r>
        <w:rPr>
          <w:rFonts w:ascii="Cambria" w:hAnsi="Cambria" w:cs="Tahoma"/>
          <w:color w:val="000000"/>
          <w:sz w:val="22"/>
          <w:szCs w:val="22"/>
        </w:rPr>
        <w:t>POZZUOLO N. 330</w:t>
      </w:r>
      <w:r w:rsidRPr="005275B0">
        <w:rPr>
          <w:rFonts w:ascii="Cambria" w:hAnsi="Cambria" w:cs="Tahoma"/>
          <w:color w:val="000000"/>
          <w:sz w:val="22"/>
          <w:szCs w:val="22"/>
        </w:rPr>
        <w:t xml:space="preserve"> - 33100 UDINE</w:t>
      </w:r>
    </w:p>
    <w:p w:rsidR="00B04795" w:rsidRPr="005275B0" w:rsidRDefault="00B04795" w:rsidP="00B04795">
      <w:pPr>
        <w:autoSpaceDE w:val="0"/>
        <w:autoSpaceDN w:val="0"/>
        <w:adjustRightInd w:val="0"/>
        <w:jc w:val="center"/>
        <w:rPr>
          <w:rFonts w:ascii="Cambria" w:hAnsi="Cambria"/>
          <w:color w:val="000000"/>
          <w:sz w:val="22"/>
          <w:szCs w:val="22"/>
        </w:rPr>
      </w:pPr>
    </w:p>
    <w:p w:rsidR="00B04795" w:rsidRPr="005275B0" w:rsidRDefault="00B04795" w:rsidP="00B04795">
      <w:pPr>
        <w:autoSpaceDE w:val="0"/>
        <w:autoSpaceDN w:val="0"/>
        <w:adjustRightInd w:val="0"/>
        <w:jc w:val="center"/>
        <w:rPr>
          <w:rFonts w:ascii="Cambria" w:hAnsi="Cambria"/>
          <w:color w:val="000000"/>
          <w:sz w:val="22"/>
          <w:szCs w:val="22"/>
        </w:rPr>
      </w:pPr>
      <w:r w:rsidRPr="005275B0">
        <w:rPr>
          <w:rFonts w:ascii="Cambria" w:hAnsi="Cambria"/>
          <w:color w:val="000000"/>
          <w:sz w:val="22"/>
          <w:szCs w:val="22"/>
        </w:rPr>
        <w:t>ESTRATTO DEL BANDO DI GARA</w:t>
      </w:r>
    </w:p>
    <w:p w:rsidR="00B04795" w:rsidRPr="005275B0" w:rsidRDefault="00B04795" w:rsidP="00B04795">
      <w:pPr>
        <w:autoSpaceDE w:val="0"/>
        <w:autoSpaceDN w:val="0"/>
        <w:adjustRightInd w:val="0"/>
        <w:jc w:val="center"/>
        <w:rPr>
          <w:rFonts w:ascii="Cambria" w:hAnsi="Cambria" w:cs="Tahoma"/>
          <w:color w:val="000000"/>
          <w:sz w:val="22"/>
          <w:szCs w:val="22"/>
        </w:rPr>
      </w:pPr>
    </w:p>
    <w:p w:rsidR="00B04795" w:rsidRPr="005275B0" w:rsidRDefault="00B04795" w:rsidP="00B04795">
      <w:pPr>
        <w:autoSpaceDE w:val="0"/>
        <w:autoSpaceDN w:val="0"/>
        <w:adjustRightInd w:val="0"/>
        <w:jc w:val="both"/>
        <w:rPr>
          <w:rFonts w:ascii="Cambria" w:hAnsi="Cambria" w:cs="Tahoma"/>
          <w:color w:val="000000"/>
          <w:sz w:val="22"/>
          <w:szCs w:val="22"/>
        </w:rPr>
      </w:pPr>
      <w:r w:rsidRPr="005275B0">
        <w:rPr>
          <w:rFonts w:ascii="Cambria" w:hAnsi="Cambria" w:cs="Tahoma"/>
          <w:color w:val="000000"/>
          <w:sz w:val="22"/>
          <w:szCs w:val="22"/>
        </w:rPr>
        <w:t xml:space="preserve">Egas – Ente per la Gestione Accentrata dei Servizi Condivisi- Via </w:t>
      </w:r>
      <w:r>
        <w:rPr>
          <w:rFonts w:ascii="Cambria" w:hAnsi="Cambria" w:cs="Tahoma"/>
          <w:color w:val="000000"/>
          <w:sz w:val="22"/>
          <w:szCs w:val="22"/>
        </w:rPr>
        <w:t>Pozzuolo n. 330</w:t>
      </w:r>
      <w:r w:rsidRPr="005275B0">
        <w:rPr>
          <w:rFonts w:ascii="Cambria" w:hAnsi="Cambria" w:cs="Tahoma"/>
          <w:color w:val="000000"/>
          <w:sz w:val="22"/>
          <w:szCs w:val="22"/>
        </w:rPr>
        <w:t xml:space="preserve"> –33100 Udine - ha indetto, in nome e per conto delle Aziende del SSR FVG gare a procedura aperta ai sensi del D.Lgs. </w:t>
      </w:r>
      <w:r>
        <w:rPr>
          <w:rFonts w:ascii="Cambria" w:hAnsi="Cambria" w:cs="Tahoma"/>
          <w:color w:val="000000"/>
          <w:sz w:val="22"/>
          <w:szCs w:val="22"/>
        </w:rPr>
        <w:t>50/2016</w:t>
      </w:r>
      <w:r w:rsidRPr="005275B0">
        <w:rPr>
          <w:rFonts w:ascii="Cambria" w:hAnsi="Cambria" w:cs="Tahoma"/>
          <w:color w:val="000000"/>
          <w:sz w:val="22"/>
          <w:szCs w:val="22"/>
        </w:rPr>
        <w:t>, per servizi e beni di seguito indicati:</w:t>
      </w:r>
    </w:p>
    <w:p w:rsidR="00B04795" w:rsidRPr="005275B0" w:rsidRDefault="00B04795" w:rsidP="00B04795">
      <w:pPr>
        <w:autoSpaceDE w:val="0"/>
        <w:autoSpaceDN w:val="0"/>
        <w:adjustRightInd w:val="0"/>
        <w:jc w:val="both"/>
        <w:rPr>
          <w:rFonts w:ascii="Cambria" w:hAnsi="Cambria" w:cs="Tahoma"/>
          <w:color w:val="000000"/>
          <w:sz w:val="22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762"/>
        <w:gridCol w:w="4556"/>
        <w:gridCol w:w="1873"/>
        <w:gridCol w:w="2663"/>
      </w:tblGrid>
      <w:tr w:rsidR="00B04795" w:rsidRPr="005275B0" w:rsidTr="00D63C02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04795" w:rsidRPr="005275B0" w:rsidRDefault="00B04795" w:rsidP="00D63C02">
            <w:pPr>
              <w:rPr>
                <w:rFonts w:ascii="Cambria" w:hAnsi="Cambria" w:cs="Tahoma"/>
                <w:sz w:val="22"/>
                <w:szCs w:val="22"/>
              </w:rPr>
            </w:pPr>
            <w:r w:rsidRPr="005275B0">
              <w:rPr>
                <w:rFonts w:ascii="Cambria" w:hAnsi="Cambria" w:cs="Tahoma"/>
                <w:sz w:val="22"/>
                <w:szCs w:val="22"/>
              </w:rPr>
              <w:t>GARA</w:t>
            </w:r>
          </w:p>
        </w:tc>
        <w:tc>
          <w:tcPr>
            <w:tcW w:w="4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04795" w:rsidRPr="005275B0" w:rsidRDefault="00B04795" w:rsidP="00D63C02">
            <w:pPr>
              <w:rPr>
                <w:rFonts w:ascii="Cambria" w:hAnsi="Cambria" w:cs="Tahoma"/>
                <w:sz w:val="22"/>
                <w:szCs w:val="22"/>
              </w:rPr>
            </w:pPr>
            <w:r w:rsidRPr="005275B0">
              <w:rPr>
                <w:rFonts w:ascii="Cambria" w:hAnsi="Cambria" w:cs="Tahoma"/>
                <w:sz w:val="22"/>
                <w:szCs w:val="22"/>
              </w:rPr>
              <w:t>OGGETTO</w:t>
            </w:r>
          </w:p>
        </w:tc>
        <w:tc>
          <w:tcPr>
            <w:tcW w:w="18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04795" w:rsidRPr="005275B0" w:rsidRDefault="00B04795" w:rsidP="00D63C02">
            <w:pPr>
              <w:rPr>
                <w:rFonts w:ascii="Cambria" w:hAnsi="Cambria" w:cs="Tahoma"/>
                <w:sz w:val="22"/>
                <w:szCs w:val="22"/>
              </w:rPr>
            </w:pPr>
            <w:r w:rsidRPr="005275B0">
              <w:rPr>
                <w:rFonts w:ascii="Cambria" w:hAnsi="Cambria" w:cs="Tahoma"/>
                <w:sz w:val="22"/>
                <w:szCs w:val="22"/>
              </w:rPr>
              <w:t>IMPORTO PRESUNTO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04795" w:rsidRPr="005275B0" w:rsidRDefault="00B04795" w:rsidP="00D63C02">
            <w:pPr>
              <w:rPr>
                <w:rFonts w:ascii="Cambria" w:hAnsi="Cambria" w:cs="Tahoma"/>
                <w:sz w:val="22"/>
                <w:szCs w:val="22"/>
              </w:rPr>
            </w:pPr>
            <w:r w:rsidRPr="005275B0">
              <w:rPr>
                <w:rFonts w:ascii="Cambria" w:hAnsi="Cambria" w:cs="Tahoma"/>
                <w:sz w:val="22"/>
                <w:szCs w:val="22"/>
              </w:rPr>
              <w:t xml:space="preserve">OPZIONI CONTRATTUALI </w:t>
            </w:r>
          </w:p>
        </w:tc>
      </w:tr>
      <w:tr w:rsidR="00B04795" w:rsidRPr="005275B0" w:rsidTr="00D63C02">
        <w:trPr>
          <w:trHeight w:val="372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04795" w:rsidRPr="005275B0" w:rsidRDefault="00B04795" w:rsidP="00D63C02">
            <w:pPr>
              <w:rPr>
                <w:rFonts w:ascii="Cambria" w:hAnsi="Cambria" w:cs="Tahoma"/>
                <w:sz w:val="22"/>
                <w:szCs w:val="22"/>
              </w:rPr>
            </w:pPr>
            <w:r w:rsidRPr="005275B0">
              <w:rPr>
                <w:rFonts w:ascii="Cambria" w:hAnsi="Cambria" w:cs="Tahoma"/>
                <w:sz w:val="22"/>
                <w:szCs w:val="22"/>
              </w:rPr>
              <w:t>a</w:t>
            </w:r>
          </w:p>
        </w:tc>
        <w:tc>
          <w:tcPr>
            <w:tcW w:w="4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04795" w:rsidRPr="00BB0439" w:rsidRDefault="00B04795" w:rsidP="00D63C02">
            <w:pPr>
              <w:rPr>
                <w:rFonts w:ascii="Cambria" w:hAnsi="Cambria" w:cs="Tahoma"/>
                <w:sz w:val="22"/>
                <w:szCs w:val="22"/>
              </w:rPr>
            </w:pPr>
            <w:r>
              <w:rPr>
                <w:rFonts w:ascii="Cambria" w:hAnsi="Cambria" w:cs="Tahoma"/>
                <w:sz w:val="22"/>
                <w:szCs w:val="22"/>
              </w:rPr>
              <w:t>ID16SER020 procedura aperta per l’affidamento di servizi integrati relativi alla sterilizzazione, logistica, noleggio e manutenzione di strumentario chirurgico e altri dispositivi medici per l’attività di sala operatoria, ambulatori, servizi e degenze per il C.R.O. di Aviano.</w:t>
            </w:r>
          </w:p>
        </w:tc>
        <w:tc>
          <w:tcPr>
            <w:tcW w:w="18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04795" w:rsidRPr="00BB0439" w:rsidRDefault="00B04795" w:rsidP="00D63C02">
            <w:pPr>
              <w:rPr>
                <w:rFonts w:ascii="Cambria" w:hAnsi="Cambria" w:cs="Tahoma"/>
                <w:sz w:val="22"/>
                <w:szCs w:val="22"/>
              </w:rPr>
            </w:pPr>
            <w:r>
              <w:rPr>
                <w:rFonts w:ascii="Cambria" w:hAnsi="Cambria" w:cs="Tahoma"/>
                <w:sz w:val="22"/>
                <w:szCs w:val="22"/>
              </w:rPr>
              <w:t>€ 2.400.000,00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04795" w:rsidRPr="00BB0439" w:rsidRDefault="00B04795" w:rsidP="00D63C02">
            <w:pPr>
              <w:rPr>
                <w:rFonts w:ascii="Cambria" w:hAnsi="Cambria" w:cs="Tahoma"/>
                <w:sz w:val="22"/>
                <w:szCs w:val="22"/>
              </w:rPr>
            </w:pPr>
            <w:r>
              <w:rPr>
                <w:rFonts w:ascii="Cambria" w:hAnsi="Cambria" w:cs="Tahoma"/>
                <w:sz w:val="22"/>
                <w:szCs w:val="22"/>
              </w:rPr>
              <w:t>( + € 1.020.000,00 per opzioni contrattuali)</w:t>
            </w:r>
          </w:p>
        </w:tc>
      </w:tr>
      <w:tr w:rsidR="00B04795" w:rsidRPr="005275B0" w:rsidTr="00D63C02">
        <w:trPr>
          <w:trHeight w:val="36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04795" w:rsidRPr="005275B0" w:rsidRDefault="00B04795" w:rsidP="00D63C02">
            <w:pPr>
              <w:rPr>
                <w:rFonts w:ascii="Cambria" w:hAnsi="Cambria" w:cs="Tahoma"/>
                <w:sz w:val="22"/>
                <w:szCs w:val="22"/>
              </w:rPr>
            </w:pPr>
            <w:r>
              <w:rPr>
                <w:rFonts w:ascii="Cambria" w:hAnsi="Cambria" w:cs="Tahoma"/>
                <w:sz w:val="22"/>
                <w:szCs w:val="22"/>
              </w:rPr>
              <w:t>b</w:t>
            </w:r>
          </w:p>
        </w:tc>
        <w:tc>
          <w:tcPr>
            <w:tcW w:w="4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04795" w:rsidRPr="00BB0439" w:rsidRDefault="00B04795" w:rsidP="00D63C02">
            <w:pPr>
              <w:jc w:val="both"/>
              <w:rPr>
                <w:rFonts w:ascii="Cambria" w:hAnsi="Cambria" w:cs="Tahoma"/>
                <w:sz w:val="22"/>
                <w:szCs w:val="22"/>
              </w:rPr>
            </w:pPr>
            <w:r>
              <w:rPr>
                <w:rFonts w:ascii="Cambria" w:hAnsi="Cambria" w:cs="Tahoma"/>
                <w:sz w:val="22"/>
                <w:szCs w:val="22"/>
              </w:rPr>
              <w:t>ID16SER021 procedura aperta per l’affidamento in concessione del servizio di gestione del “punto ristoro” presso l’I.R.C.C.S Burlo Garofalo di Trieste.</w:t>
            </w:r>
          </w:p>
        </w:tc>
        <w:tc>
          <w:tcPr>
            <w:tcW w:w="18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04795" w:rsidRPr="00BB0439" w:rsidRDefault="00B04795" w:rsidP="00D63C02">
            <w:pPr>
              <w:rPr>
                <w:rFonts w:ascii="Cambria" w:hAnsi="Cambria" w:cs="Tahoma"/>
                <w:sz w:val="22"/>
                <w:szCs w:val="22"/>
              </w:rPr>
            </w:pPr>
            <w:r>
              <w:rPr>
                <w:rFonts w:ascii="Cambria" w:hAnsi="Cambria" w:cs="Tahoma"/>
                <w:sz w:val="22"/>
                <w:szCs w:val="22"/>
              </w:rPr>
              <w:t>€ 216.000,00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04795" w:rsidRPr="00BB0439" w:rsidRDefault="00B04795" w:rsidP="00D63C02">
            <w:pPr>
              <w:rPr>
                <w:rFonts w:ascii="Cambria" w:hAnsi="Cambria" w:cs="Tahoma"/>
                <w:sz w:val="22"/>
                <w:szCs w:val="22"/>
              </w:rPr>
            </w:pPr>
            <w:r>
              <w:rPr>
                <w:rFonts w:ascii="Cambria" w:hAnsi="Cambria" w:cs="Tahoma"/>
                <w:sz w:val="22"/>
                <w:szCs w:val="22"/>
              </w:rPr>
              <w:t>( + € 126.000,00 per opzioni contrattuali)</w:t>
            </w:r>
          </w:p>
        </w:tc>
      </w:tr>
      <w:tr w:rsidR="00B04795" w:rsidRPr="005275B0" w:rsidTr="00D63C02">
        <w:trPr>
          <w:trHeight w:val="159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04795" w:rsidRPr="005275B0" w:rsidRDefault="00B04795" w:rsidP="00D63C02">
            <w:pPr>
              <w:rPr>
                <w:rFonts w:ascii="Cambria" w:hAnsi="Cambria" w:cs="Tahoma"/>
                <w:sz w:val="22"/>
                <w:szCs w:val="22"/>
              </w:rPr>
            </w:pPr>
            <w:r>
              <w:rPr>
                <w:rFonts w:ascii="Cambria" w:hAnsi="Cambria" w:cs="Tahoma"/>
                <w:sz w:val="22"/>
                <w:szCs w:val="22"/>
              </w:rPr>
              <w:t>c</w:t>
            </w:r>
          </w:p>
        </w:tc>
        <w:tc>
          <w:tcPr>
            <w:tcW w:w="4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04795" w:rsidRPr="00BB0439" w:rsidRDefault="00B04795" w:rsidP="00D63C02">
            <w:pPr>
              <w:jc w:val="both"/>
              <w:rPr>
                <w:rFonts w:ascii="Cambria" w:hAnsi="Cambria" w:cs="Tahoma"/>
                <w:sz w:val="22"/>
                <w:szCs w:val="22"/>
              </w:rPr>
            </w:pPr>
            <w:r>
              <w:rPr>
                <w:rFonts w:ascii="Cambria" w:hAnsi="Cambria" w:cs="Tahoma"/>
                <w:sz w:val="22"/>
                <w:szCs w:val="22"/>
              </w:rPr>
              <w:t>ID15FAR001.1 procedura aperta per la stipula di una convenzione per l’affidamento della fornitura di antisettici e disinfettanti per le Aziende del SSR del FVG.</w:t>
            </w:r>
          </w:p>
        </w:tc>
        <w:tc>
          <w:tcPr>
            <w:tcW w:w="18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04795" w:rsidRPr="00BB0439" w:rsidRDefault="00B04795" w:rsidP="00D63C02">
            <w:pPr>
              <w:rPr>
                <w:rFonts w:ascii="Cambria" w:hAnsi="Cambria" w:cs="Tahoma"/>
                <w:sz w:val="22"/>
                <w:szCs w:val="22"/>
              </w:rPr>
            </w:pPr>
            <w:r>
              <w:rPr>
                <w:rFonts w:ascii="Cambria" w:hAnsi="Cambria" w:cs="Tahoma"/>
                <w:sz w:val="22"/>
                <w:szCs w:val="22"/>
              </w:rPr>
              <w:t>€ 254.470,30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04795" w:rsidRPr="00BB0439" w:rsidRDefault="00B04795" w:rsidP="00D63C02">
            <w:pPr>
              <w:rPr>
                <w:rFonts w:ascii="Cambria" w:hAnsi="Cambria" w:cs="Tahoma"/>
                <w:sz w:val="22"/>
                <w:szCs w:val="22"/>
              </w:rPr>
            </w:pPr>
            <w:r>
              <w:rPr>
                <w:rFonts w:ascii="Cambria" w:hAnsi="Cambria" w:cs="Tahoma"/>
                <w:sz w:val="22"/>
                <w:szCs w:val="22"/>
              </w:rPr>
              <w:t>( + € 93.305,78 per opzioni contrattuali)</w:t>
            </w:r>
          </w:p>
        </w:tc>
      </w:tr>
      <w:tr w:rsidR="00B04795" w:rsidRPr="005275B0" w:rsidTr="00D63C02">
        <w:trPr>
          <w:trHeight w:val="561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04795" w:rsidRDefault="00B04795" w:rsidP="00D63C02">
            <w:pPr>
              <w:rPr>
                <w:rFonts w:ascii="Cambria" w:hAnsi="Cambria" w:cs="Tahoma"/>
                <w:sz w:val="22"/>
                <w:szCs w:val="22"/>
              </w:rPr>
            </w:pPr>
            <w:r>
              <w:rPr>
                <w:rFonts w:ascii="Cambria" w:hAnsi="Cambria" w:cs="Tahoma"/>
                <w:sz w:val="22"/>
                <w:szCs w:val="22"/>
              </w:rPr>
              <w:t>d</w:t>
            </w:r>
          </w:p>
        </w:tc>
        <w:tc>
          <w:tcPr>
            <w:tcW w:w="4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04795" w:rsidRPr="00BB0439" w:rsidRDefault="00B04795" w:rsidP="00D63C02">
            <w:pPr>
              <w:rPr>
                <w:rFonts w:ascii="Cambria" w:hAnsi="Cambria" w:cs="Tahoma"/>
                <w:sz w:val="22"/>
                <w:szCs w:val="22"/>
              </w:rPr>
            </w:pPr>
            <w:r>
              <w:rPr>
                <w:rFonts w:ascii="Cambria" w:hAnsi="Cambria" w:cs="Tahoma"/>
                <w:sz w:val="22"/>
                <w:szCs w:val="22"/>
              </w:rPr>
              <w:t>ID15ECO007.1 procedura aperta per la stipula di una convenzione per l’affidamento della fornitura di dispositivi di protezione individuale.</w:t>
            </w:r>
          </w:p>
        </w:tc>
        <w:tc>
          <w:tcPr>
            <w:tcW w:w="18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04795" w:rsidRPr="00BB0439" w:rsidRDefault="00B04795" w:rsidP="00D63C02">
            <w:pPr>
              <w:rPr>
                <w:rFonts w:ascii="Cambria" w:hAnsi="Cambria" w:cs="Tahoma"/>
                <w:sz w:val="22"/>
                <w:szCs w:val="22"/>
              </w:rPr>
            </w:pPr>
            <w:r>
              <w:rPr>
                <w:rFonts w:ascii="Cambria" w:hAnsi="Cambria" w:cs="Tahoma"/>
                <w:sz w:val="22"/>
                <w:szCs w:val="22"/>
              </w:rPr>
              <w:t>€ 1.387.620,60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04795" w:rsidRPr="00BB0439" w:rsidRDefault="00B04795" w:rsidP="00D63C02">
            <w:pPr>
              <w:rPr>
                <w:rFonts w:ascii="Cambria" w:hAnsi="Cambria" w:cs="Tahoma"/>
                <w:sz w:val="22"/>
                <w:szCs w:val="22"/>
              </w:rPr>
            </w:pPr>
            <w:r>
              <w:rPr>
                <w:rFonts w:ascii="Cambria" w:hAnsi="Cambria" w:cs="Tahoma"/>
                <w:sz w:val="22"/>
                <w:szCs w:val="22"/>
              </w:rPr>
              <w:t>( + € 508.794.22 per opzioni contrattuali)</w:t>
            </w:r>
          </w:p>
        </w:tc>
      </w:tr>
    </w:tbl>
    <w:p w:rsidR="00B04795" w:rsidRPr="005275B0" w:rsidRDefault="00B04795" w:rsidP="00B04795">
      <w:pPr>
        <w:autoSpaceDE w:val="0"/>
        <w:autoSpaceDN w:val="0"/>
        <w:adjustRightInd w:val="0"/>
        <w:jc w:val="both"/>
        <w:rPr>
          <w:rFonts w:ascii="Cambria" w:hAnsi="Cambria" w:cs="Tahoma"/>
          <w:color w:val="000000"/>
          <w:sz w:val="22"/>
          <w:szCs w:val="22"/>
        </w:rPr>
      </w:pPr>
    </w:p>
    <w:p w:rsidR="00B04795" w:rsidRPr="005275B0" w:rsidRDefault="00B04795" w:rsidP="00B04795">
      <w:pPr>
        <w:autoSpaceDE w:val="0"/>
        <w:autoSpaceDN w:val="0"/>
        <w:adjustRightInd w:val="0"/>
        <w:jc w:val="both"/>
        <w:rPr>
          <w:rFonts w:ascii="Cambria" w:hAnsi="Cambria" w:cs="Tahoma"/>
          <w:color w:val="000000"/>
          <w:sz w:val="22"/>
          <w:szCs w:val="22"/>
        </w:rPr>
      </w:pPr>
      <w:r w:rsidRPr="005275B0">
        <w:rPr>
          <w:rFonts w:ascii="Cambria" w:hAnsi="Cambria" w:cs="Tahoma"/>
          <w:color w:val="000000"/>
          <w:sz w:val="22"/>
          <w:szCs w:val="22"/>
        </w:rPr>
        <w:t>Le offerte, redatte secondo quanto stabilito dal</w:t>
      </w:r>
      <w:r>
        <w:rPr>
          <w:rFonts w:ascii="Cambria" w:hAnsi="Cambria" w:cs="Tahoma"/>
          <w:color w:val="000000"/>
          <w:sz w:val="22"/>
          <w:szCs w:val="22"/>
        </w:rPr>
        <w:t xml:space="preserve"> Disciplinare di gara</w:t>
      </w:r>
      <w:r w:rsidRPr="005275B0">
        <w:rPr>
          <w:rFonts w:ascii="Cambria" w:hAnsi="Cambria" w:cs="Tahoma"/>
          <w:color w:val="000000"/>
          <w:sz w:val="22"/>
          <w:szCs w:val="22"/>
        </w:rPr>
        <w:t xml:space="preserve">, dovranno pervenire all’Ufficio Protocollo dell’EGAS, - Via </w:t>
      </w:r>
      <w:r>
        <w:rPr>
          <w:rFonts w:ascii="Cambria" w:hAnsi="Cambria" w:cs="Tahoma"/>
          <w:color w:val="000000"/>
          <w:sz w:val="22"/>
          <w:szCs w:val="22"/>
        </w:rPr>
        <w:t xml:space="preserve">Pozzuolo n. 330 palazzina B piano terra </w:t>
      </w:r>
      <w:r w:rsidRPr="005275B0">
        <w:rPr>
          <w:rFonts w:ascii="Cambria" w:hAnsi="Cambria" w:cs="Tahoma"/>
          <w:color w:val="000000"/>
          <w:sz w:val="22"/>
          <w:szCs w:val="22"/>
        </w:rPr>
        <w:t xml:space="preserve"> – 33100 Udine - entro le ore 12.00 del giorno</w:t>
      </w:r>
      <w:r>
        <w:rPr>
          <w:rFonts w:ascii="Cambria" w:hAnsi="Cambria" w:cs="Tahoma"/>
          <w:color w:val="000000"/>
          <w:sz w:val="22"/>
          <w:szCs w:val="22"/>
        </w:rPr>
        <w:t xml:space="preserve"> 18/11/2016 per le gare c-d ed entro le ore 12:00 del 02/12/2016 per le gare a-b.                    .</w:t>
      </w:r>
      <w:r w:rsidRPr="00574B04">
        <w:rPr>
          <w:rFonts w:ascii="Cambria" w:hAnsi="Cambria" w:cs="Tahoma"/>
          <w:color w:val="000000"/>
          <w:sz w:val="22"/>
          <w:szCs w:val="22"/>
        </w:rPr>
        <w:t xml:space="preserve"> </w:t>
      </w:r>
      <w:r>
        <w:rPr>
          <w:rFonts w:ascii="Cambria" w:hAnsi="Cambria" w:cs="Tahoma"/>
          <w:color w:val="000000"/>
          <w:sz w:val="22"/>
          <w:szCs w:val="22"/>
        </w:rPr>
        <w:t>La seduta pubblica di apertura dei plichi pervenuti è fissata il giorno 22/11/2016 per la gara d, il giorno 23/11/2016 per la gara c, il giorno 06/12/2016 per le gare a-b,  presso la sede dell’EGAS in via Pozzuolo n. 330  a Udine</w:t>
      </w:r>
      <w:r w:rsidRPr="005275B0">
        <w:rPr>
          <w:rFonts w:ascii="Cambria" w:hAnsi="Cambria" w:cs="Tahoma"/>
          <w:color w:val="000000"/>
          <w:sz w:val="22"/>
          <w:szCs w:val="22"/>
        </w:rPr>
        <w:t>.</w:t>
      </w:r>
    </w:p>
    <w:p w:rsidR="00B04795" w:rsidRPr="005275B0" w:rsidRDefault="00B04795" w:rsidP="00B04795">
      <w:pPr>
        <w:autoSpaceDE w:val="0"/>
        <w:autoSpaceDN w:val="0"/>
        <w:adjustRightInd w:val="0"/>
        <w:jc w:val="both"/>
        <w:rPr>
          <w:rFonts w:ascii="Cambria" w:hAnsi="Cambria" w:cs="Tahoma"/>
          <w:color w:val="000000"/>
          <w:sz w:val="22"/>
          <w:szCs w:val="22"/>
        </w:rPr>
      </w:pPr>
      <w:r>
        <w:rPr>
          <w:rFonts w:ascii="Cambria" w:hAnsi="Cambria" w:cs="Tahoma"/>
          <w:color w:val="000000"/>
          <w:sz w:val="22"/>
          <w:szCs w:val="22"/>
        </w:rPr>
        <w:t xml:space="preserve">Tutta la documentazione di gara </w:t>
      </w:r>
      <w:r w:rsidRPr="005275B0">
        <w:rPr>
          <w:rFonts w:ascii="Cambria" w:hAnsi="Cambria" w:cs="Tahoma"/>
          <w:color w:val="000000"/>
          <w:sz w:val="22"/>
          <w:szCs w:val="22"/>
        </w:rPr>
        <w:t xml:space="preserve">è disponibile sul sito </w:t>
      </w:r>
      <w:r w:rsidRPr="005275B0">
        <w:rPr>
          <w:rFonts w:ascii="Cambria" w:hAnsi="Cambria" w:cs="Tahoma"/>
          <w:color w:val="0000FF"/>
          <w:sz w:val="22"/>
          <w:szCs w:val="22"/>
        </w:rPr>
        <w:t>www.</w:t>
      </w:r>
      <w:r>
        <w:rPr>
          <w:rFonts w:ascii="Cambria" w:hAnsi="Cambria" w:cs="Tahoma"/>
          <w:color w:val="0000FF"/>
          <w:sz w:val="22"/>
          <w:szCs w:val="22"/>
        </w:rPr>
        <w:t>egas.</w:t>
      </w:r>
      <w:r w:rsidRPr="005275B0">
        <w:rPr>
          <w:rFonts w:ascii="Cambria" w:hAnsi="Cambria" w:cs="Tahoma"/>
          <w:color w:val="0000FF"/>
          <w:sz w:val="22"/>
          <w:szCs w:val="22"/>
        </w:rPr>
        <w:t xml:space="preserve">sanita.fvg.it </w:t>
      </w:r>
      <w:r w:rsidRPr="005275B0">
        <w:rPr>
          <w:rFonts w:ascii="Cambria" w:hAnsi="Cambria" w:cs="Tahoma"/>
          <w:color w:val="000000"/>
          <w:sz w:val="22"/>
          <w:szCs w:val="22"/>
        </w:rPr>
        <w:t xml:space="preserve">alla voce “Bandi </w:t>
      </w:r>
      <w:r>
        <w:rPr>
          <w:rFonts w:ascii="Cambria" w:hAnsi="Cambria" w:cs="Tahoma"/>
          <w:color w:val="000000"/>
          <w:sz w:val="22"/>
          <w:szCs w:val="22"/>
        </w:rPr>
        <w:t>e Gare</w:t>
      </w:r>
      <w:r w:rsidRPr="005275B0">
        <w:rPr>
          <w:rFonts w:ascii="Cambria" w:hAnsi="Cambria" w:cs="Tahoma"/>
          <w:color w:val="000000"/>
          <w:sz w:val="22"/>
          <w:szCs w:val="22"/>
        </w:rPr>
        <w:t>”</w:t>
      </w:r>
      <w:r>
        <w:rPr>
          <w:rFonts w:ascii="Cambria" w:hAnsi="Cambria" w:cs="Tahoma"/>
          <w:color w:val="000000"/>
          <w:sz w:val="22"/>
          <w:szCs w:val="22"/>
        </w:rPr>
        <w:t>.</w:t>
      </w:r>
      <w:r w:rsidRPr="005275B0">
        <w:rPr>
          <w:rFonts w:ascii="Cambria" w:hAnsi="Cambria" w:cs="Tahoma"/>
          <w:color w:val="000000"/>
          <w:sz w:val="22"/>
          <w:szCs w:val="22"/>
        </w:rPr>
        <w:t xml:space="preserve"> Il Bando integrale di gara è stato spedito all’Ufficio delle Pubblicazioni Ufficiali della Commissione il</w:t>
      </w:r>
    </w:p>
    <w:p w:rsidR="00B04795" w:rsidRPr="005275B0" w:rsidRDefault="00B04795" w:rsidP="00B04795">
      <w:pPr>
        <w:autoSpaceDE w:val="0"/>
        <w:autoSpaceDN w:val="0"/>
        <w:adjustRightInd w:val="0"/>
        <w:jc w:val="both"/>
        <w:rPr>
          <w:rFonts w:ascii="Cambria" w:hAnsi="Cambria" w:cs="Tahoma"/>
          <w:color w:val="000000"/>
          <w:sz w:val="22"/>
          <w:szCs w:val="22"/>
        </w:rPr>
      </w:pPr>
      <w:r w:rsidRPr="005275B0">
        <w:rPr>
          <w:rFonts w:ascii="Cambria" w:hAnsi="Cambria" w:cs="Tahoma"/>
          <w:color w:val="000000"/>
          <w:sz w:val="22"/>
          <w:szCs w:val="22"/>
        </w:rPr>
        <w:t xml:space="preserve">giorno  </w:t>
      </w:r>
      <w:r>
        <w:rPr>
          <w:rFonts w:ascii="Cambria" w:hAnsi="Cambria" w:cs="Tahoma"/>
          <w:color w:val="000000"/>
          <w:sz w:val="22"/>
          <w:szCs w:val="22"/>
        </w:rPr>
        <w:t xml:space="preserve">12/10/2016 </w:t>
      </w:r>
      <w:r w:rsidRPr="005275B0">
        <w:rPr>
          <w:rFonts w:ascii="Cambria" w:hAnsi="Cambria" w:cs="Tahoma"/>
          <w:color w:val="000000"/>
          <w:sz w:val="22"/>
          <w:szCs w:val="22"/>
        </w:rPr>
        <w:t xml:space="preserve"> e ricevuto nella stessa data. Udine, </w:t>
      </w:r>
      <w:r w:rsidR="00A67A5F">
        <w:rPr>
          <w:rFonts w:ascii="Cambria" w:hAnsi="Cambria" w:cs="Tahoma"/>
          <w:color w:val="000000"/>
          <w:sz w:val="22"/>
          <w:szCs w:val="22"/>
        </w:rPr>
        <w:t xml:space="preserve"> 17/10/2016</w:t>
      </w:r>
      <w:bookmarkStart w:id="0" w:name="_GoBack"/>
      <w:bookmarkEnd w:id="0"/>
    </w:p>
    <w:p w:rsidR="00B04795" w:rsidRDefault="00B04795" w:rsidP="00B04795">
      <w:pPr>
        <w:jc w:val="both"/>
        <w:rPr>
          <w:rFonts w:ascii="Cambria" w:hAnsi="Cambria"/>
          <w:sz w:val="22"/>
          <w:szCs w:val="22"/>
        </w:rPr>
      </w:pPr>
      <w:r w:rsidRPr="005275B0">
        <w:rPr>
          <w:rFonts w:ascii="Cambria" w:hAnsi="Cambria" w:cs="Tahoma"/>
          <w:color w:val="000000"/>
          <w:sz w:val="22"/>
          <w:szCs w:val="22"/>
        </w:rPr>
        <w:t xml:space="preserve">Il Direttore </w:t>
      </w:r>
      <w:r>
        <w:rPr>
          <w:rFonts w:ascii="Cambria" w:hAnsi="Cambria" w:cs="Tahoma"/>
          <w:color w:val="000000"/>
          <w:sz w:val="22"/>
          <w:szCs w:val="22"/>
        </w:rPr>
        <w:t>Soc. Gestione e Sviluppo strategie centralizzate di gara dr.ssa Elena Pitton</w:t>
      </w:r>
    </w:p>
    <w:p w:rsidR="00B04795" w:rsidRDefault="00B04795" w:rsidP="00B04795">
      <w:pPr>
        <w:autoSpaceDE w:val="0"/>
        <w:autoSpaceDN w:val="0"/>
        <w:adjustRightInd w:val="0"/>
        <w:ind w:firstLine="708"/>
        <w:jc w:val="both"/>
        <w:rPr>
          <w:rFonts w:ascii="Cambria" w:hAnsi="Cambria" w:cs="Tahoma"/>
          <w:color w:val="000000"/>
          <w:sz w:val="22"/>
          <w:szCs w:val="22"/>
        </w:rPr>
      </w:pPr>
    </w:p>
    <w:p w:rsidR="00B04795" w:rsidRPr="005275B0" w:rsidRDefault="00B04795" w:rsidP="00B04795">
      <w:pPr>
        <w:jc w:val="both"/>
        <w:rPr>
          <w:rFonts w:ascii="Cambria" w:hAnsi="Cambria" w:cs="Tahoma"/>
          <w:color w:val="000000"/>
          <w:sz w:val="22"/>
          <w:szCs w:val="22"/>
        </w:rPr>
      </w:pPr>
    </w:p>
    <w:p w:rsidR="00B04795" w:rsidRPr="00DF459E" w:rsidRDefault="00B04795" w:rsidP="00B04795">
      <w:pPr>
        <w:autoSpaceDE w:val="0"/>
        <w:autoSpaceDN w:val="0"/>
        <w:adjustRightInd w:val="0"/>
        <w:ind w:left="708" w:firstLine="708"/>
        <w:rPr>
          <w:rFonts w:ascii="Cambria" w:hAnsi="Cambria" w:cs="Tahoma"/>
          <w:color w:val="000000"/>
          <w:sz w:val="28"/>
          <w:szCs w:val="28"/>
        </w:rPr>
      </w:pPr>
    </w:p>
    <w:p w:rsidR="00245B2D" w:rsidRDefault="00245B2D"/>
    <w:sectPr w:rsidR="00245B2D" w:rsidSect="003D7D5B">
      <w:pgSz w:w="11906" w:h="16838"/>
      <w:pgMar w:top="540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hyphenationZone w:val="283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04795"/>
    <w:rsid w:val="00245B2D"/>
    <w:rsid w:val="00A67A5F"/>
    <w:rsid w:val="00B047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line="360" w:lineRule="auto"/>
        <w:ind w:firstLine="709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B04795"/>
    <w:pPr>
      <w:spacing w:line="240" w:lineRule="auto"/>
      <w:ind w:firstLine="0"/>
      <w:jc w:val="left"/>
    </w:pPr>
    <w:rPr>
      <w:rFonts w:ascii="Times New Roman" w:eastAsia="Times New Roman" w:hAnsi="Times New Roman" w:cs="Times New Roman"/>
      <w:sz w:val="24"/>
      <w:szCs w:val="24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line="360" w:lineRule="auto"/>
        <w:ind w:firstLine="709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B04795"/>
    <w:pPr>
      <w:spacing w:line="240" w:lineRule="auto"/>
      <w:ind w:firstLine="0"/>
      <w:jc w:val="left"/>
    </w:pPr>
    <w:rPr>
      <w:rFonts w:ascii="Times New Roman" w:eastAsia="Times New Roman" w:hAnsi="Times New Roman" w:cs="Times New Roman"/>
      <w:sz w:val="24"/>
      <w:szCs w:val="24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346</Words>
  <Characters>1975</Characters>
  <Application>Microsoft Office Word</Application>
  <DocSecurity>0</DocSecurity>
  <Lines>16</Lines>
  <Paragraphs>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2317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AOUD</dc:creator>
  <cp:keywords/>
  <dc:description/>
  <cp:lastModifiedBy>AOUD</cp:lastModifiedBy>
  <cp:revision>2</cp:revision>
  <dcterms:created xsi:type="dcterms:W3CDTF">2016-10-12T12:31:00Z</dcterms:created>
  <dcterms:modified xsi:type="dcterms:W3CDTF">2016-10-17T08:51:00Z</dcterms:modified>
</cp:coreProperties>
</file>