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E45A27" w:rsidRPr="005275B0" w:rsidRDefault="00E45A27" w:rsidP="00E45A27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Pozzuolo n. 330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5275B0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50/2016</w:t>
      </w:r>
      <w:r w:rsidRPr="005275B0">
        <w:rPr>
          <w:rFonts w:ascii="Cambria" w:hAnsi="Cambria" w:cs="Tahoma"/>
          <w:color w:val="000000"/>
          <w:sz w:val="22"/>
          <w:szCs w:val="22"/>
        </w:rPr>
        <w:t>, per servizi e beni di seguito indicati:</w:t>
      </w: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E45A27" w:rsidRPr="005275B0" w:rsidTr="006456A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5275B0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E45A27" w:rsidRPr="005275B0" w:rsidTr="006456AD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5275B0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ID15ECO016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sacchi speciali personalizzati.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€ 73,000,00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5A27" w:rsidRPr="00BB0439" w:rsidRDefault="00E45A27" w:rsidP="006456AD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(+ € 26.766,67 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E45A27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Le offerte, redatte secondo quanto stabilito dal</w:t>
      </w:r>
      <w:r>
        <w:rPr>
          <w:rFonts w:ascii="Cambria" w:hAnsi="Cambria" w:cs="Tahoma"/>
          <w:color w:val="000000"/>
          <w:sz w:val="22"/>
          <w:szCs w:val="22"/>
        </w:rPr>
        <w:t xml:space="preserve"> Disciplinare di gara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</w:t>
      </w:r>
      <w:r w:rsidR="006F4CDD">
        <w:rPr>
          <w:rFonts w:ascii="Cambria" w:hAnsi="Cambria" w:cs="Tahoma"/>
          <w:color w:val="000000"/>
          <w:sz w:val="22"/>
          <w:szCs w:val="22"/>
        </w:rPr>
        <w:t>7</w:t>
      </w:r>
      <w:r>
        <w:rPr>
          <w:rFonts w:ascii="Cambria" w:hAnsi="Cambria" w:cs="Tahoma"/>
          <w:color w:val="000000"/>
          <w:sz w:val="22"/>
          <w:szCs w:val="22"/>
        </w:rPr>
        <w:t>/10/2016 .La seduta pubblica di apertura dei plichi pervenuti è fissata per il giorno             1</w:t>
      </w:r>
      <w:r w:rsidR="006F4CDD">
        <w:rPr>
          <w:rFonts w:ascii="Cambria" w:hAnsi="Cambria" w:cs="Tahoma"/>
          <w:color w:val="000000"/>
          <w:sz w:val="22"/>
          <w:szCs w:val="22"/>
        </w:rPr>
        <w:t>8</w:t>
      </w:r>
      <w:bookmarkStart w:id="0" w:name="_GoBack"/>
      <w:bookmarkEnd w:id="0"/>
      <w:r>
        <w:rPr>
          <w:rFonts w:ascii="Cambria" w:hAnsi="Cambria" w:cs="Tahoma"/>
          <w:color w:val="000000"/>
          <w:sz w:val="22"/>
          <w:szCs w:val="22"/>
        </w:rPr>
        <w:t>/10/2016 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Tutta la documentazione di gara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alla voce “Bandi </w:t>
      </w:r>
      <w:r>
        <w:rPr>
          <w:rFonts w:ascii="Cambria" w:hAnsi="Cambria" w:cs="Tahoma"/>
          <w:color w:val="000000"/>
          <w:sz w:val="22"/>
          <w:szCs w:val="22"/>
        </w:rPr>
        <w:t>e Gare</w:t>
      </w:r>
      <w:r w:rsidRPr="005275B0">
        <w:rPr>
          <w:rFonts w:ascii="Cambria" w:hAnsi="Cambria" w:cs="Tahoma"/>
          <w:color w:val="000000"/>
          <w:sz w:val="22"/>
          <w:szCs w:val="22"/>
        </w:rPr>
        <w:t>”</w:t>
      </w:r>
      <w:r>
        <w:rPr>
          <w:rFonts w:ascii="Cambria" w:hAnsi="Cambria" w:cs="Tahoma"/>
          <w:color w:val="000000"/>
          <w:sz w:val="22"/>
          <w:szCs w:val="22"/>
        </w:rPr>
        <w:t>.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Il Bando integrale di gara è stato spedito all’Ufficio delle Pubblicazioni Ufficiali della Commissione 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E45A27" w:rsidRPr="005275B0" w:rsidRDefault="00E45A27" w:rsidP="00E45A27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5275B0">
        <w:rPr>
          <w:rFonts w:ascii="Cambria" w:hAnsi="Cambria" w:cs="Tahoma"/>
          <w:color w:val="000000"/>
          <w:sz w:val="22"/>
          <w:szCs w:val="22"/>
        </w:rPr>
        <w:t xml:space="preserve">  </w:t>
      </w:r>
      <w:r>
        <w:rPr>
          <w:rFonts w:ascii="Cambria" w:hAnsi="Cambria" w:cs="Tahoma"/>
          <w:color w:val="000000"/>
          <w:sz w:val="22"/>
          <w:szCs w:val="22"/>
        </w:rPr>
        <w:t xml:space="preserve">21/09/2016  </w:t>
      </w:r>
      <w:r w:rsidRPr="005275B0">
        <w:rPr>
          <w:rFonts w:ascii="Cambria" w:hAnsi="Cambria" w:cs="Tahoma"/>
          <w:color w:val="000000"/>
          <w:sz w:val="22"/>
          <w:szCs w:val="22"/>
        </w:rPr>
        <w:t>e ricevuto nella stessa data. Udine,</w:t>
      </w: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>21/09/2016.</w:t>
      </w:r>
    </w:p>
    <w:p w:rsidR="00E45A27" w:rsidRDefault="00E45A27" w:rsidP="00E45A27">
      <w:pPr>
        <w:jc w:val="both"/>
        <w:rPr>
          <w:rFonts w:ascii="Cambria" w:hAnsi="Cambria"/>
          <w:sz w:val="22"/>
          <w:szCs w:val="22"/>
        </w:rPr>
      </w:pPr>
      <w:proofErr w:type="gramStart"/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E45A27" w:rsidRDefault="00E45A27" w:rsidP="00E45A27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5275B0" w:rsidRDefault="00E45A27" w:rsidP="00E45A27">
      <w:pPr>
        <w:jc w:val="both"/>
        <w:rPr>
          <w:rFonts w:ascii="Cambria" w:hAnsi="Cambria" w:cs="Tahoma"/>
          <w:color w:val="000000"/>
          <w:sz w:val="22"/>
          <w:szCs w:val="22"/>
        </w:rPr>
      </w:pPr>
    </w:p>
    <w:p w:rsidR="00E45A27" w:rsidRPr="00DF459E" w:rsidRDefault="00E45A27" w:rsidP="00E45A27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A27"/>
    <w:rsid w:val="00245B2D"/>
    <w:rsid w:val="006F4CDD"/>
    <w:rsid w:val="00E45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5A2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5A2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2016-09-21T13:21:00Z</dcterms:created>
  <dcterms:modified xsi:type="dcterms:W3CDTF">2016-09-30T07:25:00Z</dcterms:modified>
</cp:coreProperties>
</file>