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632" w:rsidRPr="005275B0" w:rsidRDefault="004A6632" w:rsidP="004A663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4A6632" w:rsidRPr="005275B0" w:rsidRDefault="004A6632" w:rsidP="004A663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4A6632" w:rsidRPr="005275B0" w:rsidRDefault="004A6632" w:rsidP="004A663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4A6632" w:rsidRPr="005275B0" w:rsidRDefault="004A6632" w:rsidP="004A663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4A6632" w:rsidRPr="005275B0" w:rsidRDefault="004A6632" w:rsidP="004A663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4A6632" w:rsidRPr="005275B0" w:rsidRDefault="004A6632" w:rsidP="004A663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4A6632" w:rsidRPr="005275B0" w:rsidRDefault="004A6632" w:rsidP="004A663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4A6632" w:rsidRPr="005275B0" w:rsidTr="00EA7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4A6632" w:rsidRPr="005275B0" w:rsidTr="00EA70A0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ID16PRE004 procedura aperta per la stipula di una convenzione per l’affidamento della fornitura di prodotti per cateterismo vescicale.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€ 4.360.407,10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€ 2.325.474,49 per opzioni contrattuali)</w:t>
            </w:r>
          </w:p>
        </w:tc>
      </w:tr>
      <w:tr w:rsidR="004A6632" w:rsidRPr="005275B0" w:rsidTr="00EA70A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ID16SER012 procedura aperta per la conclusione di un accordo quadro del servizio di manutenzione e riparazione degli automezzi e servizi accessori in dotazione agli Enti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€ 5.172.000,00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€ 3.879.000,00 per opzioni contrattuali)</w:t>
            </w:r>
          </w:p>
        </w:tc>
      </w:tr>
      <w:tr w:rsidR="004A6632" w:rsidRPr="005275B0" w:rsidTr="00EA70A0">
        <w:trPr>
          <w:trHeight w:val="8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5275B0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ID16PRE001 procedura aperta per la stipula di una convenzione per l’affidamento della fornitura di prodotti per terapia del dolore.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€ 978.933,00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€ 440.519,85 per opzioni contrattuali)</w:t>
            </w:r>
          </w:p>
        </w:tc>
      </w:tr>
      <w:tr w:rsidR="004A6632" w:rsidRPr="005275B0" w:rsidTr="00EA70A0">
        <w:trPr>
          <w:trHeight w:val="5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ID16REA016 procedura aperta per la stipula di una convenzione per l’affidamento della fornitura full service di sistemi per la determinazione ACT comprendente tecnologie, consumabili e controlli di qualità per le SS CC cardiochirurgia e cardiologia dell’ ASUITS.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€ 310.000,00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€ 255.750,00 per opzioni contrattuali)</w:t>
            </w:r>
          </w:p>
        </w:tc>
      </w:tr>
      <w:tr w:rsidR="004A6632" w:rsidRPr="005275B0" w:rsidTr="00EA70A0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ID16REA008 procedura aperta per la stipula di una convenzione per l’affidamento della fornitura di sistemi diagnostici in service per esami sierologici e di autoimmunità (reagenti, consumabili, calibratori, controlli) con la messa a disposizione della strumentazione.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€ 2.116.398,00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€ 1.481.478,60 per opzioni contrattuali)</w:t>
            </w:r>
          </w:p>
        </w:tc>
      </w:tr>
      <w:tr w:rsidR="004A6632" w:rsidRPr="005275B0" w:rsidTr="00EA70A0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ID15REA016 procedura aperta per la stipula di una convenzione per l’affidamento della fornitura in full service di sistemi di laboratorio per test allergologici.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€ 2.250.000,00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€ 1.575.000,00 per opzioni contrattuali)</w:t>
            </w:r>
          </w:p>
        </w:tc>
      </w:tr>
      <w:tr w:rsidR="004A6632" w:rsidRPr="005275B0" w:rsidTr="00EA70A0">
        <w:trPr>
          <w:trHeight w:val="10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ID15PRE003.1 procedura aperta per la stipula di una convenzione per l’affidamento della fornitura di prodotti per urologia.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€ 845.299,24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Pr="00BB0439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€ 309.943,05 per opzioni contrattuali)</w:t>
            </w:r>
          </w:p>
        </w:tc>
      </w:tr>
      <w:tr w:rsidR="004A6632" w:rsidRPr="005275B0" w:rsidTr="00EA70A0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h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ID15PRE015.1 procedura aperta per la stipula di una convenzione per l’affidamento della fornitura di reti chirurgiche.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€ 333.122,34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€ 122.144,86 per opzioni contrattuali)</w:t>
            </w:r>
          </w:p>
        </w:tc>
      </w:tr>
      <w:tr w:rsidR="004A6632" w:rsidRPr="005275B0" w:rsidTr="00EA70A0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ID16PRE007 procedura aperta finalizzata alla conclusione di un accordo quadro  per l’affidamento della fornitura di materiale di consumo monouso per la  sintesi e coagulazione vasale/tissutale.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€ 14.303.088,09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632" w:rsidRDefault="004A6632" w:rsidP="00EA70A0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€ 8.581.852,85 per opzioni contrattuali)</w:t>
            </w:r>
          </w:p>
        </w:tc>
      </w:tr>
    </w:tbl>
    <w:p w:rsidR="004A6632" w:rsidRPr="005275B0" w:rsidRDefault="004A6632" w:rsidP="004A663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A6632" w:rsidRPr="005275B0" w:rsidRDefault="004A6632" w:rsidP="004A663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24/10/2016.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La seduta pubblica di apertura dei plichi pervenuti è fissata il giorno           25/10/2016 per le gare c-d, il giorno 26/10/2016 per le gare b-e, il giorno 27/10/2016 per la gara a, il </w:t>
      </w:r>
      <w:r>
        <w:rPr>
          <w:rFonts w:ascii="Cambria" w:hAnsi="Cambria" w:cs="Tahoma"/>
          <w:color w:val="000000"/>
          <w:sz w:val="22"/>
          <w:szCs w:val="22"/>
        </w:rPr>
        <w:lastRenderedPageBreak/>
        <w:t>giorno 28/10/2016 per le gare f-g e il giorno 31/10/2016 per le gare h-i,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4A6632" w:rsidRPr="005275B0" w:rsidRDefault="004A6632" w:rsidP="004A663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 - Bandi attivi”.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r>
        <w:rPr>
          <w:rFonts w:ascii="Cambria" w:hAnsi="Cambria" w:cs="Tahoma"/>
          <w:color w:val="000000"/>
          <w:sz w:val="22"/>
          <w:szCs w:val="22"/>
        </w:rPr>
        <w:t xml:space="preserve"> 06/09/2016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9205DB">
        <w:rPr>
          <w:rFonts w:ascii="Cambria" w:hAnsi="Cambria" w:cs="Tahoma"/>
          <w:color w:val="000000"/>
          <w:sz w:val="22"/>
          <w:szCs w:val="22"/>
        </w:rPr>
        <w:t xml:space="preserve"> 09/09/2016</w:t>
      </w:r>
      <w:bookmarkStart w:id="0" w:name="_GoBack"/>
      <w:bookmarkEnd w:id="0"/>
    </w:p>
    <w:p w:rsidR="004A6632" w:rsidRDefault="004A6632" w:rsidP="004A6632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4A6632" w:rsidRDefault="004A6632" w:rsidP="004A663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A6632" w:rsidRPr="005275B0" w:rsidRDefault="004A6632" w:rsidP="004A663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4A6632" w:rsidRPr="00DF459E" w:rsidRDefault="004A6632" w:rsidP="004A663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32"/>
    <w:rsid w:val="00245B2D"/>
    <w:rsid w:val="004A6632"/>
    <w:rsid w:val="0092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663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663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2016-09-06T09:11:00Z</dcterms:created>
  <dcterms:modified xsi:type="dcterms:W3CDTF">2016-09-09T10:16:00Z</dcterms:modified>
</cp:coreProperties>
</file>