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BD2" w:rsidRPr="005275B0" w:rsidRDefault="008D4BD2" w:rsidP="008D4BD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8D4BD2" w:rsidRPr="005275B0" w:rsidRDefault="008D4BD2" w:rsidP="008D4BD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8D4BD2" w:rsidRPr="005275B0" w:rsidRDefault="008D4BD2" w:rsidP="008D4BD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8D4BD2" w:rsidRPr="005275B0" w:rsidRDefault="008D4BD2" w:rsidP="008D4BD2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8D4BD2" w:rsidRPr="005275B0" w:rsidRDefault="008D4BD2" w:rsidP="008D4BD2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8D4BD2" w:rsidRPr="005275B0" w:rsidRDefault="008D4BD2" w:rsidP="008D4B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SSR FVG gare a procedura aperta ai sensi del </w:t>
      </w: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p w:rsidR="008D4BD2" w:rsidRPr="005275B0" w:rsidRDefault="008D4BD2" w:rsidP="008D4B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8D4BD2" w:rsidRPr="005275B0" w:rsidTr="0069438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BD2" w:rsidRPr="005275B0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BD2" w:rsidRPr="005275B0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BD2" w:rsidRPr="005275B0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BD2" w:rsidRPr="005275B0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5275B0">
              <w:rPr>
                <w:rFonts w:ascii="Cambria" w:hAnsi="Cambria" w:cs="Tahoma"/>
                <w:sz w:val="22"/>
                <w:szCs w:val="22"/>
              </w:rPr>
              <w:t xml:space="preserve"> CONTRATTUALI </w:t>
            </w:r>
          </w:p>
        </w:tc>
      </w:tr>
      <w:tr w:rsidR="008D4BD2" w:rsidRPr="005275B0" w:rsidTr="0069438D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Pr="005275B0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Pr="00BB0439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ID15PRE013.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1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procedura aperta per la stipula di una convenzione per l’affidamento della fornitura di dispositivi per nutrizione enterale con pompe in comodato d’uso.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Pr="00BB0439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€ 1.773.264,90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Pr="00BB0439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€ 576.311,09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8D4BD2" w:rsidRPr="005275B0" w:rsidTr="0069438D">
        <w:trPr>
          <w:trHeight w:val="3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Pr="005275B0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b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Pr="00BB0439" w:rsidRDefault="008D4BD2" w:rsidP="0069438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ID14ECO020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set procedurali e materiale in TNT sterile per sala operatoria occorrenti alle Aziende del SSR FVG.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Pr="00BB0439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€ 6.025.000,00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Pr="00BB0439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€ 2.209.166,67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8D4BD2" w:rsidRPr="005275B0" w:rsidTr="0069438D">
        <w:trPr>
          <w:trHeight w:val="12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Pr="005275B0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c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Pr="00BB0439" w:rsidRDefault="008D4BD2" w:rsidP="0069438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ID15APB010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acceleratori lineari per le Aziende del SSR FVG.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Pr="00BB0439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€ 5.128.000,00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Pr="00BB0439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€ 4.245.600,00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  <w:tr w:rsidR="008D4BD2" w:rsidRPr="005275B0" w:rsidTr="0069438D">
        <w:trPr>
          <w:trHeight w:val="3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d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Default="008D4BD2" w:rsidP="0069438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ID15PRE014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vitrectomia e </w:t>
            </w:r>
            <w:proofErr w:type="spellStart"/>
            <w:r>
              <w:rPr>
                <w:rFonts w:ascii="Cambria" w:hAnsi="Cambria" w:cs="Tahoma"/>
                <w:sz w:val="22"/>
                <w:szCs w:val="22"/>
              </w:rPr>
              <w:t>facoemulsificazione</w:t>
            </w:r>
            <w:proofErr w:type="spellEnd"/>
            <w:r>
              <w:rPr>
                <w:rFonts w:ascii="Cambria" w:hAnsi="Cambria" w:cs="Tahoma"/>
                <w:sz w:val="22"/>
                <w:szCs w:val="22"/>
              </w:rPr>
              <w:t xml:space="preserve"> : service di </w:t>
            </w:r>
            <w:proofErr w:type="spellStart"/>
            <w:r>
              <w:rPr>
                <w:rFonts w:ascii="Cambria" w:hAnsi="Cambria" w:cs="Tahoma"/>
                <w:sz w:val="22"/>
                <w:szCs w:val="22"/>
              </w:rPr>
              <w:t>apperacchiature</w:t>
            </w:r>
            <w:proofErr w:type="spellEnd"/>
            <w:r>
              <w:rPr>
                <w:rFonts w:ascii="Cambria" w:hAnsi="Cambria" w:cs="Tahoma"/>
                <w:sz w:val="22"/>
                <w:szCs w:val="22"/>
              </w:rPr>
              <w:t xml:space="preserve"> e materiali di consumo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€ 6.548.845,00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BD2" w:rsidRDefault="008D4BD2" w:rsidP="0069438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€ 3.172.230,63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8D4BD2" w:rsidRPr="005275B0" w:rsidRDefault="008D4BD2" w:rsidP="008D4B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8D4BD2" w:rsidRPr="005275B0" w:rsidRDefault="008D4BD2" w:rsidP="008D4B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>Pozzuolo n. 330 palazzina B piano terra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>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17/10/2016.  La seduta pubblica di apertura dei plichi pervenuti è fissata il giorno 18/10/2016 per la gara c, il giorno 20/10/2016 per le gare a –b e il giorno 21/10/2016 per la gara d,</w:t>
      </w:r>
      <w:proofErr w:type="gramStart"/>
      <w:r>
        <w:rPr>
          <w:rFonts w:ascii="Cambria" w:hAnsi="Cambria" w:cs="Tahoma"/>
          <w:color w:val="000000"/>
          <w:sz w:val="22"/>
          <w:szCs w:val="22"/>
        </w:rPr>
        <w:t xml:space="preserve">        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8D4BD2" w:rsidRPr="005275B0" w:rsidRDefault="008D4BD2" w:rsidP="008D4B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8D4BD2" w:rsidRPr="005275B0" w:rsidRDefault="008D4BD2" w:rsidP="008D4BD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29/07/2016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e ricevuto nella stessa data. Udine, </w:t>
      </w:r>
    </w:p>
    <w:p w:rsidR="008D4BD2" w:rsidRDefault="008D4BD2" w:rsidP="008D4BD2">
      <w:pPr>
        <w:jc w:val="both"/>
        <w:rPr>
          <w:rFonts w:ascii="Cambria" w:hAnsi="Cambria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di gara dr.ssa Elena Pitton</w:t>
      </w:r>
    </w:p>
    <w:p w:rsidR="008D4BD2" w:rsidRDefault="008D4BD2" w:rsidP="008D4BD2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8D4BD2" w:rsidRPr="005275B0" w:rsidRDefault="008D4BD2" w:rsidP="008D4BD2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8D4BD2" w:rsidRPr="00DF459E" w:rsidRDefault="008D4BD2" w:rsidP="008D4BD2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245B2D" w:rsidRDefault="00245B2D">
      <w:bookmarkStart w:id="0" w:name="_GoBack"/>
      <w:bookmarkEnd w:id="0"/>
    </w:p>
    <w:sectPr w:rsidR="00245B2D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BD2"/>
    <w:rsid w:val="00245B2D"/>
    <w:rsid w:val="008D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4BD2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4BD2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1</cp:revision>
  <dcterms:created xsi:type="dcterms:W3CDTF">2016-08-02T07:58:00Z</dcterms:created>
  <dcterms:modified xsi:type="dcterms:W3CDTF">2016-08-02T07:59:00Z</dcterms:modified>
</cp:coreProperties>
</file>