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AF" w:rsidRPr="005275B0" w:rsidRDefault="00890FAF" w:rsidP="00890FAF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890FAF" w:rsidRPr="005275B0" w:rsidRDefault="00890FAF" w:rsidP="00890FAF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890FAF" w:rsidRPr="005275B0" w:rsidRDefault="00890FAF" w:rsidP="00890FAF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890FAF" w:rsidRPr="005275B0" w:rsidRDefault="00890FAF" w:rsidP="00890FAF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890FAF" w:rsidRPr="005275B0" w:rsidRDefault="00890FAF" w:rsidP="00890FAF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890FAF" w:rsidRPr="005275B0" w:rsidRDefault="00890FAF" w:rsidP="00890FAF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2"/>
        <w:gridCol w:w="4895"/>
        <w:gridCol w:w="1766"/>
        <w:gridCol w:w="2308"/>
      </w:tblGrid>
      <w:tr w:rsidR="00890FAF" w:rsidRPr="00366E1E" w:rsidTr="00055958">
        <w:tc>
          <w:tcPr>
            <w:tcW w:w="547" w:type="pct"/>
            <w:shd w:val="clear" w:color="auto" w:fill="auto"/>
          </w:tcPr>
          <w:p w:rsidR="00890FAF" w:rsidRPr="00366E1E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2430" w:type="pct"/>
            <w:shd w:val="clear" w:color="auto" w:fill="auto"/>
          </w:tcPr>
          <w:p w:rsidR="00890FAF" w:rsidRPr="00366E1E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877" w:type="pct"/>
            <w:shd w:val="clear" w:color="auto" w:fill="auto"/>
          </w:tcPr>
          <w:p w:rsidR="00890FAF" w:rsidRPr="00366E1E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1146" w:type="pct"/>
            <w:shd w:val="clear" w:color="auto" w:fill="auto"/>
          </w:tcPr>
          <w:p w:rsidR="00890FAF" w:rsidRPr="00366E1E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366E1E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366E1E">
              <w:rPr>
                <w:rFonts w:ascii="Cambria" w:hAnsi="Cambria" w:cs="Tahoma"/>
                <w:sz w:val="22"/>
                <w:szCs w:val="22"/>
              </w:rPr>
              <w:t xml:space="preserve"> CONTRATTUALI (estensione 20% + proroga contrattuale)</w:t>
            </w:r>
          </w:p>
        </w:tc>
      </w:tr>
      <w:tr w:rsidR="00890FAF" w:rsidRPr="00BB0439" w:rsidTr="00055958">
        <w:trPr>
          <w:trHeight w:val="954"/>
        </w:trPr>
        <w:tc>
          <w:tcPr>
            <w:tcW w:w="547" w:type="pct"/>
            <w:shd w:val="clear" w:color="auto" w:fill="auto"/>
          </w:tcPr>
          <w:p w:rsidR="00890FAF" w:rsidRPr="00366E1E" w:rsidRDefault="00890FAF" w:rsidP="00055958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2430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ID14APB001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 accordo quadro per la fornitura di microinfusori per insulina e relativo materiale di consumo per le Aziende del SSR FVG.</w:t>
            </w:r>
          </w:p>
        </w:tc>
        <w:tc>
          <w:tcPr>
            <w:tcW w:w="877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€ 5.711.000,00</w:t>
            </w:r>
          </w:p>
        </w:tc>
        <w:tc>
          <w:tcPr>
            <w:tcW w:w="1146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€ 1.856.075,00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90FAF" w:rsidRPr="00BB0439" w:rsidTr="00055958">
        <w:trPr>
          <w:trHeight w:val="120"/>
        </w:trPr>
        <w:tc>
          <w:tcPr>
            <w:tcW w:w="547" w:type="pct"/>
            <w:shd w:val="clear" w:color="auto" w:fill="auto"/>
          </w:tcPr>
          <w:p w:rsidR="00890FAF" w:rsidRPr="00366E1E" w:rsidRDefault="00890FAF" w:rsidP="00055958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2430" w:type="pct"/>
            <w:shd w:val="clear" w:color="auto" w:fill="auto"/>
          </w:tcPr>
          <w:p w:rsidR="00890FAF" w:rsidRDefault="00890FAF" w:rsidP="00055958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ID16SER011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in concessione del servizio del “Punto Ristoro” presso gli enti del SSR FVG.</w:t>
            </w:r>
          </w:p>
          <w:p w:rsidR="00890FAF" w:rsidRPr="00BB0439" w:rsidRDefault="00890FAF" w:rsidP="00055958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877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€ 2.092.012,00</w:t>
            </w:r>
          </w:p>
        </w:tc>
        <w:tc>
          <w:tcPr>
            <w:tcW w:w="1146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€ 1.219.932,00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90FAF" w:rsidRPr="00BB0439" w:rsidTr="00055958">
        <w:trPr>
          <w:trHeight w:val="135"/>
        </w:trPr>
        <w:tc>
          <w:tcPr>
            <w:tcW w:w="547" w:type="pct"/>
            <w:shd w:val="clear" w:color="auto" w:fill="auto"/>
          </w:tcPr>
          <w:p w:rsidR="00890FAF" w:rsidRPr="00366E1E" w:rsidRDefault="00890FAF" w:rsidP="00055958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c</w:t>
            </w:r>
            <w:proofErr w:type="gramEnd"/>
          </w:p>
        </w:tc>
        <w:tc>
          <w:tcPr>
            <w:tcW w:w="2430" w:type="pct"/>
            <w:shd w:val="clear" w:color="auto" w:fill="auto"/>
          </w:tcPr>
          <w:p w:rsidR="00890FAF" w:rsidRDefault="00890FAF" w:rsidP="00055958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ID15REA013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in service di un sistema diagnostico per l’esecuzione dell’esame VES (velocità di eritrosedimentazione).</w:t>
            </w:r>
          </w:p>
          <w:p w:rsidR="00890FAF" w:rsidRPr="00BB0439" w:rsidRDefault="00890FAF" w:rsidP="00055958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877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€ 280.000,00</w:t>
            </w:r>
          </w:p>
        </w:tc>
        <w:tc>
          <w:tcPr>
            <w:tcW w:w="1146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€ 84.000,00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90FAF" w:rsidRPr="00BB0439" w:rsidTr="00055958">
        <w:trPr>
          <w:trHeight w:val="135"/>
        </w:trPr>
        <w:tc>
          <w:tcPr>
            <w:tcW w:w="547" w:type="pct"/>
            <w:shd w:val="clear" w:color="auto" w:fill="auto"/>
          </w:tcPr>
          <w:p w:rsidR="00890FAF" w:rsidRDefault="00890FAF" w:rsidP="00055958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d</w:t>
            </w:r>
            <w:proofErr w:type="gramEnd"/>
          </w:p>
        </w:tc>
        <w:tc>
          <w:tcPr>
            <w:tcW w:w="2430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ID15REA017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in service di un sistema diagnostico per la determinazione della presenza dei genotipi di HPV ad alto rischio con fornitura del materiale dedicato.</w:t>
            </w:r>
          </w:p>
        </w:tc>
        <w:tc>
          <w:tcPr>
            <w:tcW w:w="877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€ 114.000,00</w:t>
            </w:r>
          </w:p>
        </w:tc>
        <w:tc>
          <w:tcPr>
            <w:tcW w:w="1146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€ 165.474,00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90FAF" w:rsidRPr="00BB0439" w:rsidTr="00055958">
        <w:trPr>
          <w:trHeight w:val="135"/>
        </w:trPr>
        <w:tc>
          <w:tcPr>
            <w:tcW w:w="547" w:type="pct"/>
            <w:shd w:val="clear" w:color="auto" w:fill="auto"/>
          </w:tcPr>
          <w:p w:rsidR="00890FAF" w:rsidRDefault="00890FAF" w:rsidP="00055958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e</w:t>
            </w:r>
            <w:proofErr w:type="gramEnd"/>
          </w:p>
        </w:tc>
        <w:tc>
          <w:tcPr>
            <w:tcW w:w="2430" w:type="pct"/>
            <w:shd w:val="clear" w:color="auto" w:fill="auto"/>
          </w:tcPr>
          <w:p w:rsidR="00890FAF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ID16PRE008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contenitori per garza.</w:t>
            </w:r>
          </w:p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877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€ 462.597,40</w:t>
            </w:r>
          </w:p>
        </w:tc>
        <w:tc>
          <w:tcPr>
            <w:tcW w:w="1146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€ 150.344,16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90FAF" w:rsidRPr="00BB0439" w:rsidTr="00055958">
        <w:trPr>
          <w:trHeight w:val="330"/>
        </w:trPr>
        <w:tc>
          <w:tcPr>
            <w:tcW w:w="547" w:type="pct"/>
            <w:shd w:val="clear" w:color="auto" w:fill="auto"/>
          </w:tcPr>
          <w:p w:rsidR="00890FAF" w:rsidRDefault="00890FAF" w:rsidP="00055958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f</w:t>
            </w:r>
            <w:proofErr w:type="gramEnd"/>
          </w:p>
        </w:tc>
        <w:tc>
          <w:tcPr>
            <w:tcW w:w="2430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ID16PRE009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cateteri e sonde per apparato gastroenterico.</w:t>
            </w:r>
          </w:p>
        </w:tc>
        <w:tc>
          <w:tcPr>
            <w:tcW w:w="877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€ 363.760,27</w:t>
            </w:r>
          </w:p>
        </w:tc>
        <w:tc>
          <w:tcPr>
            <w:tcW w:w="1146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€ 133.378,76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90FAF" w:rsidRPr="00BB0439" w:rsidTr="00055958">
        <w:trPr>
          <w:trHeight w:val="885"/>
        </w:trPr>
        <w:tc>
          <w:tcPr>
            <w:tcW w:w="547" w:type="pct"/>
            <w:shd w:val="clear" w:color="auto" w:fill="auto"/>
          </w:tcPr>
          <w:p w:rsidR="00890FAF" w:rsidRDefault="00890FAF" w:rsidP="00055958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g</w:t>
            </w:r>
            <w:proofErr w:type="gramEnd"/>
          </w:p>
        </w:tc>
        <w:tc>
          <w:tcPr>
            <w:tcW w:w="2430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ID15REA015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in full service di sistemi per l’esecuzione di test diagnostici in ematologia.</w:t>
            </w:r>
          </w:p>
        </w:tc>
        <w:tc>
          <w:tcPr>
            <w:tcW w:w="877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€ 7.050.000,00</w:t>
            </w:r>
          </w:p>
        </w:tc>
        <w:tc>
          <w:tcPr>
            <w:tcW w:w="1146" w:type="pct"/>
            <w:shd w:val="clear" w:color="auto" w:fill="auto"/>
          </w:tcPr>
          <w:p w:rsidR="00890FAF" w:rsidRPr="00BB0439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€ 3.525.000,00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90FAF" w:rsidRPr="00BB0439" w:rsidTr="00055958">
        <w:trPr>
          <w:trHeight w:val="356"/>
        </w:trPr>
        <w:tc>
          <w:tcPr>
            <w:tcW w:w="547" w:type="pct"/>
            <w:shd w:val="clear" w:color="auto" w:fill="auto"/>
          </w:tcPr>
          <w:p w:rsidR="00890FAF" w:rsidRDefault="00890FAF" w:rsidP="00055958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h</w:t>
            </w:r>
            <w:proofErr w:type="gramEnd"/>
          </w:p>
        </w:tc>
        <w:tc>
          <w:tcPr>
            <w:tcW w:w="2430" w:type="pct"/>
            <w:shd w:val="clear" w:color="auto" w:fill="auto"/>
          </w:tcPr>
          <w:p w:rsidR="00890FAF" w:rsidRDefault="00890FAF" w:rsidP="00055958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ID15REA014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in service di sistemi diagnostici  per l’esecuzione di esami per la ricerca di sangue occulto nelle feci.</w:t>
            </w:r>
          </w:p>
        </w:tc>
        <w:tc>
          <w:tcPr>
            <w:tcW w:w="877" w:type="pct"/>
            <w:shd w:val="clear" w:color="auto" w:fill="auto"/>
          </w:tcPr>
          <w:p w:rsidR="00890FAF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€ 766.000,00</w:t>
            </w:r>
          </w:p>
        </w:tc>
        <w:tc>
          <w:tcPr>
            <w:tcW w:w="1146" w:type="pct"/>
            <w:shd w:val="clear" w:color="auto" w:fill="auto"/>
          </w:tcPr>
          <w:p w:rsidR="00890FAF" w:rsidRDefault="00890FAF" w:rsidP="0005595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€ 229.800,00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890FAF" w:rsidRPr="005275B0" w:rsidRDefault="00890FAF" w:rsidP="00890FAF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90FAF" w:rsidRPr="005275B0" w:rsidRDefault="00890FAF" w:rsidP="00890FAF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 15/09/2016 per la gara b, il giorno 30/09/2016 per le gare a-c-d-e-f-h e il giorno 13/10/2016 per la gara g 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19/09/2016 per la gara a, il giorno 03/10/2016 per le gare a-c-d-h, il giorno 05/10/2016 per le gare e-f e il giorno 14/10/2016 per la gara g,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890FAF" w:rsidRPr="005275B0" w:rsidRDefault="00890FAF" w:rsidP="00890FAF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lastRenderedPageBreak/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890FAF" w:rsidRPr="005275B0" w:rsidRDefault="00890FAF" w:rsidP="00890FAF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 </w:t>
      </w:r>
      <w:r>
        <w:rPr>
          <w:rFonts w:ascii="Cambria" w:hAnsi="Cambria" w:cs="Tahoma"/>
          <w:color w:val="000000"/>
          <w:sz w:val="22"/>
          <w:szCs w:val="22"/>
        </w:rPr>
        <w:t xml:space="preserve"> 27/07/2016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29/07/2016</w:t>
      </w:r>
      <w:bookmarkStart w:id="0" w:name="_GoBack"/>
      <w:bookmarkEnd w:id="0"/>
    </w:p>
    <w:p w:rsidR="00890FAF" w:rsidRDefault="00890FAF" w:rsidP="00890FAF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890FAF" w:rsidRDefault="00890FAF" w:rsidP="00890FAF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90FAF" w:rsidRPr="005275B0" w:rsidRDefault="00890FAF" w:rsidP="00890FAF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245B2D" w:rsidRDefault="00245B2D"/>
    <w:sectPr w:rsidR="00245B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AF"/>
    <w:rsid w:val="00245B2D"/>
    <w:rsid w:val="0089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FAF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FAF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2016-07-29T07:46:00Z</dcterms:created>
  <dcterms:modified xsi:type="dcterms:W3CDTF">2016-07-29T07:46:00Z</dcterms:modified>
</cp:coreProperties>
</file>