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98" w:rsidRPr="005275B0" w:rsidRDefault="00517098" w:rsidP="0051709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517098" w:rsidRPr="005275B0" w:rsidRDefault="00517098" w:rsidP="0051709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517098" w:rsidRPr="005275B0" w:rsidRDefault="00517098" w:rsidP="00517098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17098" w:rsidRPr="005275B0" w:rsidRDefault="00517098" w:rsidP="00517098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517098" w:rsidRPr="005275B0" w:rsidRDefault="00517098" w:rsidP="00517098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517098" w:rsidRPr="005275B0" w:rsidTr="001E09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517098" w:rsidRPr="005275B0" w:rsidTr="001E09FE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ID15ECO013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microchip per l’identificazione degli animali.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€ 26.500,00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€ 9.716,67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517098" w:rsidRPr="005275B0" w:rsidTr="001E09F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5275B0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ID16REA015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materiale di consumo con noleggio e assistenza tecnica di apparecchiatura necessaria all’esecuzione di esami di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aggregometria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piastrinica da eseguire su sangue intero.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€ 120.000,00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098" w:rsidRPr="00BB0439" w:rsidRDefault="00517098" w:rsidP="001E09F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€ 84.000,00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12/09/2016.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  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13/09/2016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517098" w:rsidRPr="005275B0" w:rsidRDefault="00517098" w:rsidP="00517098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29/07/2016  </w:t>
      </w:r>
      <w:r w:rsidRPr="005275B0">
        <w:rPr>
          <w:rFonts w:ascii="Cambria" w:hAnsi="Cambria" w:cs="Tahoma"/>
          <w:color w:val="000000"/>
          <w:sz w:val="22"/>
          <w:szCs w:val="22"/>
        </w:rPr>
        <w:t>e ricevuto nella stessa data. Udine,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29/07/2016</w:t>
      </w:r>
    </w:p>
    <w:p w:rsidR="00517098" w:rsidRDefault="00517098" w:rsidP="00517098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517098" w:rsidRDefault="00517098" w:rsidP="00517098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17098" w:rsidRPr="005275B0" w:rsidRDefault="00517098" w:rsidP="00517098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517098" w:rsidRPr="00DF459E" w:rsidRDefault="00517098" w:rsidP="00517098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>
      <w:bookmarkStart w:id="0" w:name="_GoBack"/>
      <w:bookmarkEnd w:id="0"/>
    </w:p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98"/>
    <w:rsid w:val="00245B2D"/>
    <w:rsid w:val="0051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709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709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2016-07-29T07:20:00Z</dcterms:created>
  <dcterms:modified xsi:type="dcterms:W3CDTF">2016-07-29T07:20:00Z</dcterms:modified>
</cp:coreProperties>
</file>