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D20" w:rsidRPr="007D3D20" w:rsidRDefault="007D3D20" w:rsidP="007D3D2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D3D20" w:rsidRPr="007D3D20" w:rsidRDefault="007D3D20" w:rsidP="007D3D2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7D3D20" w:rsidRPr="007D3D20" w:rsidRDefault="007D3D20" w:rsidP="007D3D2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7D3D20" w:rsidRPr="007D3D20" w:rsidRDefault="007D3D20" w:rsidP="007D3D2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7D3D2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7D3D20" w:rsidRPr="007D3D20" w:rsidRDefault="007D3D20" w:rsidP="007D3D2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7D3D20" w:rsidRPr="007D3D20" w:rsidRDefault="007D3D20" w:rsidP="007D3D2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Condivisi- Via Colugna 50 –33100 Udine - ha indetto, in nome e per conto delle Aziende del SSR FVG gare a procedura aperta ai sensi del D.Lgs. 163/2006, per servizi e beni di seguito indicati:</w:t>
      </w:r>
    </w:p>
    <w:p w:rsidR="007D3D20" w:rsidRPr="007D3D20" w:rsidRDefault="007D3D20" w:rsidP="007D3D2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7D3D20" w:rsidRPr="007D3D20" w:rsidTr="0049739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7D3D20" w:rsidRPr="007D3D20" w:rsidTr="00497395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ID15REA010 procedura aperta per la stipula di una convenzione per l’affidamento della fornitura full service emoglobina glicata  + Hb varianti 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€ 360.000,00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(+ € 132.000,00 per opzioni contrattuali)</w:t>
            </w:r>
          </w:p>
        </w:tc>
      </w:tr>
      <w:tr w:rsidR="007D3D20" w:rsidRPr="007D3D20" w:rsidTr="00497395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ID15REA011 procedura aperta per la stipula di una convenzione per l’affidamento della fornitura full service di sistemi automatizzati per la microbiologica per l’area vasta udinese.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€ 2.700.000,00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(+ € 2.790.000,00 per opzioni contrattuali)</w:t>
            </w:r>
          </w:p>
        </w:tc>
      </w:tr>
      <w:tr w:rsidR="007D3D20" w:rsidRPr="007D3D20" w:rsidTr="0049739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ID15PRE016 procedura aperta per la stipula di una convenzione per l’affidamento della fornitura di materiali di consumo per la cura delle varici degli arti inferiori e service attrezzature.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€ 657.000,00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(+ € 295.839,00 per opzioni contrattuali)</w:t>
            </w:r>
          </w:p>
        </w:tc>
      </w:tr>
      <w:tr w:rsidR="007D3D20" w:rsidRPr="007D3D20" w:rsidTr="00497395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ID13PRE034.2 procedura aperta per la stipula di una convenzione per l’affidamento della fornitura di ausili per pazienti e maschere per radioterapia.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€ 167.251,00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(+ € 61.325,37 per opzioni contrattuali)</w:t>
            </w:r>
          </w:p>
        </w:tc>
      </w:tr>
      <w:tr w:rsidR="007D3D20" w:rsidRPr="007D3D20" w:rsidTr="00497395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ID14PRE001.1 procedura aperta per la stipula di una convenzione per l’affidamento della fornitura di materiale per neurochirurgia.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€ 803.000,00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(+ € 361.374,75 per opzioni contrattuali)</w:t>
            </w:r>
          </w:p>
        </w:tc>
      </w:tr>
      <w:tr w:rsidR="007D3D20" w:rsidRPr="007D3D20" w:rsidTr="00497395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ID14FAR004 procedura aperta per la stipula di una convenzione per l’affidamento del servizio di nutrizione parenterale domiciliare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€ 789.696,00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20" w:rsidRPr="007D3D20" w:rsidRDefault="007D3D20" w:rsidP="007D3D2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7D3D20">
              <w:rPr>
                <w:rFonts w:ascii="Cambria" w:hAnsi="Cambria" w:cs="Tahoma"/>
                <w:sz w:val="22"/>
                <w:szCs w:val="22"/>
              </w:rPr>
              <w:t>( + € 447.494,40 per opzioni contrattuali)</w:t>
            </w:r>
          </w:p>
        </w:tc>
      </w:tr>
    </w:tbl>
    <w:p w:rsidR="007D3D20" w:rsidRPr="007D3D20" w:rsidRDefault="007D3D20" w:rsidP="007D3D2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D3D20" w:rsidRPr="007D3D20" w:rsidRDefault="007D3D20" w:rsidP="007D3D2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>Le offerte, redatte secondo quanto stabilito dalle Norme di partecipazione alla gara, dovranno pervenire all’Ufficio Protocollo dell’EGAS, - Via Colugna 50 – 33100 Udine -</w:t>
      </w:r>
      <w:r w:rsidR="00E739E8">
        <w:rPr>
          <w:rFonts w:ascii="Cambria" w:hAnsi="Cambria" w:cs="Tahoma"/>
          <w:color w:val="000000"/>
          <w:sz w:val="22"/>
          <w:szCs w:val="22"/>
        </w:rPr>
        <w:t xml:space="preserve"> entro le ore 12.00 del giorno, 18/04/2016</w:t>
      </w:r>
      <w:r w:rsidRPr="007D3D20">
        <w:rPr>
          <w:rFonts w:ascii="Cambria" w:hAnsi="Cambria" w:cs="Tahoma"/>
          <w:color w:val="000000"/>
          <w:sz w:val="22"/>
          <w:szCs w:val="22"/>
        </w:rPr>
        <w:t xml:space="preserve"> presso la sede dell’EGAS in via Colugna 50, a Udine.</w:t>
      </w:r>
      <w:r w:rsidR="00E739E8">
        <w:rPr>
          <w:rFonts w:ascii="Cambria" w:hAnsi="Cambria" w:cs="Tahoma"/>
          <w:color w:val="000000"/>
          <w:sz w:val="22"/>
          <w:szCs w:val="22"/>
        </w:rPr>
        <w:t xml:space="preserve"> Le sedute pubbliche di apertura dei plichi pervenuti sono fissate  il giorno  19/04/2016 per le gare a-b, il giorno 20/04/2016 per la gara c, il giorno 21/04/2016 per le gare d-f, il giorno 22/04/2016 per la gara e.</w:t>
      </w:r>
    </w:p>
    <w:p w:rsidR="007D3D20" w:rsidRPr="007D3D20" w:rsidRDefault="007D3D20" w:rsidP="007D3D2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7D3D20">
        <w:rPr>
          <w:rFonts w:ascii="Cambria" w:hAnsi="Cambria" w:cs="Tahoma"/>
          <w:color w:val="0000FF"/>
          <w:sz w:val="22"/>
          <w:szCs w:val="22"/>
        </w:rPr>
        <w:t xml:space="preserve">www.egas.sanita.fvg.it </w:t>
      </w:r>
      <w:r w:rsidRPr="007D3D20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7D3D20" w:rsidRPr="007D3D20" w:rsidRDefault="007D3D20" w:rsidP="007D3D2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</w:p>
    <w:p w:rsidR="007D3D20" w:rsidRPr="007D3D20" w:rsidRDefault="00E739E8" w:rsidP="007D3D2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>G</w:t>
      </w:r>
      <w:r w:rsidR="007D3D20" w:rsidRPr="007D3D20">
        <w:rPr>
          <w:rFonts w:ascii="Cambria" w:hAnsi="Cambria" w:cs="Tahoma"/>
          <w:color w:val="000000"/>
          <w:sz w:val="22"/>
          <w:szCs w:val="22"/>
        </w:rPr>
        <w:t>iorno</w:t>
      </w:r>
      <w:r>
        <w:rPr>
          <w:rFonts w:ascii="Cambria" w:hAnsi="Cambria" w:cs="Tahoma"/>
          <w:color w:val="000000"/>
          <w:sz w:val="22"/>
          <w:szCs w:val="22"/>
        </w:rPr>
        <w:t xml:space="preserve"> 02/03/2016 </w:t>
      </w:r>
      <w:r w:rsidR="007D3D20" w:rsidRPr="007D3D2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F3163E">
        <w:rPr>
          <w:rFonts w:ascii="Cambria" w:hAnsi="Cambria" w:cs="Tahoma"/>
          <w:color w:val="000000"/>
          <w:sz w:val="22"/>
          <w:szCs w:val="22"/>
        </w:rPr>
        <w:t>07/03/2016</w:t>
      </w:r>
      <w:bookmarkStart w:id="0" w:name="_GoBack"/>
      <w:bookmarkEnd w:id="0"/>
    </w:p>
    <w:p w:rsidR="007D3D20" w:rsidRPr="007D3D20" w:rsidRDefault="007D3D20" w:rsidP="007D3D20">
      <w:pPr>
        <w:jc w:val="both"/>
        <w:rPr>
          <w:rFonts w:ascii="Cambria" w:hAnsi="Cambria"/>
          <w:sz w:val="22"/>
          <w:szCs w:val="22"/>
        </w:rPr>
      </w:pPr>
      <w:r w:rsidRPr="007D3D20">
        <w:rPr>
          <w:rFonts w:ascii="Cambria" w:hAnsi="Cambria" w:cs="Tahoma"/>
          <w:color w:val="000000"/>
          <w:sz w:val="22"/>
          <w:szCs w:val="22"/>
        </w:rPr>
        <w:t>Il Direttore Dipartimento dr.ssa Anna Maria Maniago.</w:t>
      </w:r>
    </w:p>
    <w:p w:rsidR="000C2C14" w:rsidRPr="007D3D20" w:rsidRDefault="000C2C14" w:rsidP="007D3D20"/>
    <w:sectPr w:rsidR="000C2C14" w:rsidRPr="007D3D20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BE"/>
    <w:rsid w:val="000C2C14"/>
    <w:rsid w:val="00181EBE"/>
    <w:rsid w:val="007D3D20"/>
    <w:rsid w:val="00E739E8"/>
    <w:rsid w:val="00F3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1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1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4</cp:revision>
  <dcterms:created xsi:type="dcterms:W3CDTF">2016-02-25T09:26:00Z</dcterms:created>
  <dcterms:modified xsi:type="dcterms:W3CDTF">2016-03-07T10:24:00Z</dcterms:modified>
</cp:coreProperties>
</file>