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952" w:rsidRPr="00C0552B" w:rsidRDefault="00983952" w:rsidP="0098395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983952" w:rsidRPr="00C0552B" w:rsidRDefault="00983952" w:rsidP="0098395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983952" w:rsidRPr="00C0552B" w:rsidRDefault="00983952" w:rsidP="0098395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983952" w:rsidRPr="00C0552B" w:rsidRDefault="00983952" w:rsidP="0098395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C0552B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983952" w:rsidRPr="00C0552B" w:rsidRDefault="00983952" w:rsidP="0098395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Egas – Ente per la Gestione Accentrata dei Servizi Condivisi- Via Colugna 50 –33100 Udine - ha indetto, in nome e per conto delle Aziende del SSR FVG gare a procedura aperta ai sensi del D.Lgs. 163/2006, per servizi e beni di seguito indicati:</w:t>
      </w: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983952" w:rsidRPr="00C0552B" w:rsidTr="00AC5EC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OPZIONI CONTRATTUALI (estensione 20%)</w:t>
            </w:r>
          </w:p>
        </w:tc>
      </w:tr>
      <w:tr w:rsidR="00983952" w:rsidRPr="00C0552B" w:rsidTr="00AC5EC4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952" w:rsidRPr="00C0552B" w:rsidRDefault="00983952" w:rsidP="00AC5EC4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ID16SER002 procedura aperta per la stipula di una convenzione per l’affidamento del servizio di copertura assicurativa rischi diversi per 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€ 1.710.000,00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952" w:rsidRPr="00C0552B" w:rsidRDefault="00983952" w:rsidP="00AC5EC4">
            <w:pPr>
              <w:rPr>
                <w:rFonts w:ascii="Cambria" w:hAnsi="Cambria" w:cs="Tahoma"/>
                <w:sz w:val="22"/>
                <w:szCs w:val="22"/>
              </w:rPr>
            </w:pPr>
            <w:r w:rsidRPr="00C0552B">
              <w:rPr>
                <w:rFonts w:ascii="Cambria" w:hAnsi="Cambria" w:cs="Tahoma"/>
                <w:sz w:val="22"/>
                <w:szCs w:val="22"/>
              </w:rPr>
              <w:t>(+ € 3.952.000,00 per opzioni contrattuali)</w:t>
            </w:r>
          </w:p>
        </w:tc>
      </w:tr>
    </w:tbl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Le offerte, redatte secondo quanto stabilito dalle Norme di partecipazione alla gara, dovranno pervenire all’Ufficio Protocollo dell’EGAS, - Via Colugna 50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04/04/2016</w:t>
      </w:r>
      <w:r w:rsidRPr="00C0552B">
        <w:rPr>
          <w:rFonts w:ascii="Cambria" w:hAnsi="Cambria" w:cs="Tahoma"/>
          <w:color w:val="000000"/>
          <w:sz w:val="22"/>
          <w:szCs w:val="22"/>
        </w:rPr>
        <w:t xml:space="preserve"> presso la sede dell’EGAS in via Colugna 50, a Udine.</w:t>
      </w: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C0552B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C0552B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983952" w:rsidRPr="00C0552B" w:rsidRDefault="00983952" w:rsidP="009839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25/02/216 </w:t>
      </w:r>
      <w:r w:rsidRPr="00C0552B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1F783D">
        <w:rPr>
          <w:rFonts w:ascii="Cambria" w:hAnsi="Cambria" w:cs="Tahoma"/>
          <w:color w:val="000000"/>
          <w:sz w:val="22"/>
          <w:szCs w:val="22"/>
        </w:rPr>
        <w:t>26/02/2016</w:t>
      </w:r>
      <w:bookmarkStart w:id="0" w:name="_GoBack"/>
      <w:bookmarkEnd w:id="0"/>
    </w:p>
    <w:p w:rsidR="00983952" w:rsidRPr="00C0552B" w:rsidRDefault="00983952" w:rsidP="00983952">
      <w:pPr>
        <w:jc w:val="both"/>
        <w:rPr>
          <w:rFonts w:ascii="Cambria" w:hAnsi="Cambria"/>
          <w:sz w:val="22"/>
          <w:szCs w:val="22"/>
        </w:rPr>
      </w:pPr>
      <w:r w:rsidRPr="00C0552B">
        <w:rPr>
          <w:rFonts w:ascii="Cambria" w:hAnsi="Cambria" w:cs="Tahoma"/>
          <w:color w:val="000000"/>
          <w:sz w:val="22"/>
          <w:szCs w:val="22"/>
        </w:rPr>
        <w:t>Il Direttore Dipartimento dr.ssa Anna Maria Maniago.</w:t>
      </w:r>
    </w:p>
    <w:p w:rsidR="00983952" w:rsidRPr="00C0552B" w:rsidRDefault="00983952" w:rsidP="0098395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83952" w:rsidRPr="00C0552B" w:rsidRDefault="00983952" w:rsidP="0098395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983952" w:rsidRPr="00DF459E" w:rsidRDefault="00983952" w:rsidP="0098395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9645D3" w:rsidRDefault="009645D3"/>
    <w:sectPr w:rsidR="009645D3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952"/>
    <w:rsid w:val="001F783D"/>
    <w:rsid w:val="009645D3"/>
    <w:rsid w:val="0098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39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2016-02-25T09:39:00Z</dcterms:created>
  <dcterms:modified xsi:type="dcterms:W3CDTF">2016-02-26T09:24:00Z</dcterms:modified>
</cp:coreProperties>
</file>