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C5D" w:rsidRPr="006D3820" w:rsidRDefault="007B5C5D" w:rsidP="007B5C5D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B5C5D" w:rsidRPr="006D3820" w:rsidRDefault="007B5C5D" w:rsidP="007B5C5D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7B5C5D" w:rsidRPr="006D3820" w:rsidRDefault="007B5C5D" w:rsidP="007B5C5D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7B5C5D" w:rsidRPr="006D3820" w:rsidRDefault="007B5C5D" w:rsidP="007B5C5D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7B5C5D" w:rsidRPr="006D3820" w:rsidRDefault="007B5C5D" w:rsidP="007B5C5D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7B5C5D" w:rsidRPr="006D3820" w:rsidRDefault="007B5C5D" w:rsidP="007B5C5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del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IRCCS Centro di riferimento oncologico di Aviano gara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7B5C5D" w:rsidRPr="006D3820" w:rsidRDefault="007B5C5D" w:rsidP="007B5C5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7B5C5D" w:rsidRPr="006D3820" w:rsidTr="008961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7B5C5D" w:rsidRPr="006D3820" w:rsidTr="008961A0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C60C84" w:rsidRDefault="007B5C5D" w:rsidP="008961A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C60C84">
              <w:rPr>
                <w:rFonts w:ascii="Cambria" w:hAnsi="Cambria" w:cs="Tahoma"/>
                <w:sz w:val="22"/>
                <w:szCs w:val="22"/>
              </w:rPr>
              <w:t xml:space="preserve">ID15ECO009 procedura aperta per la </w:t>
            </w:r>
            <w:proofErr w:type="gramStart"/>
            <w:r w:rsidRPr="00C60C84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C60C84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abbonamenti a periodici italiani e stranieri con servizi accessori e banche dati.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€ 1.093.897,65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€ 1.312.677,18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7B5C5D" w:rsidRPr="006D3820" w:rsidTr="008961A0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C60C84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 w:rsidRPr="00C60C84">
              <w:rPr>
                <w:rFonts w:ascii="Cambria" w:hAnsi="Cambria" w:cs="Tahoma"/>
                <w:sz w:val="22"/>
                <w:szCs w:val="22"/>
              </w:rPr>
              <w:t xml:space="preserve">ID15SER008 procedura aperta per la </w:t>
            </w:r>
            <w:proofErr w:type="gramStart"/>
            <w:r w:rsidRPr="00C60C84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C60C84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 servizio di pubblicazione bandi di gara sulla Gazzetta Ufficiale della Repubblica Italiana.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€ 228.756,00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€ 122.003,20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7B5C5D" w:rsidRPr="006D3820" w:rsidTr="008961A0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c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C60C84" w:rsidRDefault="007B5C5D" w:rsidP="008961A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C60C84">
              <w:rPr>
                <w:rFonts w:ascii="Cambria" w:hAnsi="Cambria" w:cs="Tahoma"/>
                <w:sz w:val="22"/>
                <w:szCs w:val="22"/>
              </w:rPr>
              <w:t>ID14PRO006.</w:t>
            </w:r>
            <w:proofErr w:type="gramStart"/>
            <w:r w:rsidRPr="00C60C84">
              <w:rPr>
                <w:rFonts w:ascii="Cambria" w:hAnsi="Cambria" w:cs="Tahoma"/>
                <w:sz w:val="22"/>
                <w:szCs w:val="22"/>
              </w:rPr>
              <w:t>1</w:t>
            </w:r>
            <w:proofErr w:type="gramEnd"/>
            <w:r w:rsidRPr="00C60C84">
              <w:rPr>
                <w:rFonts w:ascii="Cambria" w:hAnsi="Cambria" w:cs="Tahoma"/>
                <w:sz w:val="22"/>
                <w:szCs w:val="22"/>
              </w:rPr>
              <w:t xml:space="preserve"> procedura aperta per la stipula di una convenzione per l’affidamento della fornitura di matrici biologiche.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€ 1.113.465,04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€ 408.270,51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7B5C5D" w:rsidRPr="006D3820" w:rsidTr="008961A0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d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C60C84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 w:rsidRPr="00C60C84">
              <w:rPr>
                <w:rFonts w:ascii="Cambria" w:hAnsi="Cambria" w:cs="Tahoma"/>
                <w:sz w:val="22"/>
                <w:szCs w:val="22"/>
              </w:rPr>
              <w:t xml:space="preserve">ID15PRE011 procedura aperta per la </w:t>
            </w:r>
            <w:proofErr w:type="gramStart"/>
            <w:r w:rsidRPr="00C60C84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C60C84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termometri.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€ 328.264,15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€ 120.363,52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7B5C5D" w:rsidRPr="006D3820" w:rsidTr="008961A0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e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C60C84" w:rsidRDefault="007B5C5D" w:rsidP="008961A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C60C84">
              <w:rPr>
                <w:rFonts w:ascii="Cambria" w:hAnsi="Cambria" w:cs="Tahoma"/>
                <w:sz w:val="22"/>
                <w:szCs w:val="22"/>
              </w:rPr>
              <w:t xml:space="preserve">ID15ECO008 procedura aperta per la </w:t>
            </w:r>
            <w:proofErr w:type="gramStart"/>
            <w:r w:rsidRPr="00C60C84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C60C84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divise e calzature per il personale del 118.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€ 388.735,00 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€ 142.536,17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7B5C5D" w:rsidRPr="006D3820" w:rsidTr="008961A0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f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C60C84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 w:rsidRPr="00C60C84">
              <w:rPr>
                <w:rFonts w:ascii="Cambria" w:hAnsi="Cambria" w:cs="Tahoma"/>
                <w:sz w:val="22"/>
                <w:szCs w:val="22"/>
              </w:rPr>
              <w:t xml:space="preserve">ID15PRE003 procedura aperta per la </w:t>
            </w:r>
            <w:proofErr w:type="gramStart"/>
            <w:r w:rsidRPr="00C60C84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C60C84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prodotti per urologia.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€ 2.309.743,74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€ 846.906,04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7B5C5D" w:rsidRPr="006D3820" w:rsidTr="008961A0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g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C60C84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 w:rsidRPr="00C60C84">
              <w:rPr>
                <w:rFonts w:ascii="Cambria" w:hAnsi="Cambria" w:cs="Tahoma"/>
                <w:sz w:val="22"/>
                <w:szCs w:val="22"/>
              </w:rPr>
              <w:t xml:space="preserve">ID14PRE028 procedura aperta per la </w:t>
            </w:r>
            <w:proofErr w:type="gramStart"/>
            <w:r w:rsidRPr="00C60C84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C60C84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materiali per traumatologia.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€ 21.101.991,25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€ 7.737.396,79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7B5C5D" w:rsidRPr="006D3820" w:rsidTr="008961A0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6D3820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h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C60C84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 w:rsidRPr="00C60C84">
              <w:rPr>
                <w:rFonts w:ascii="Cambria" w:hAnsi="Cambria" w:cs="Tahoma"/>
                <w:sz w:val="22"/>
                <w:szCs w:val="22"/>
              </w:rPr>
              <w:t xml:space="preserve">ID15FAR001 procedura aperta per la </w:t>
            </w:r>
            <w:proofErr w:type="gramStart"/>
            <w:r w:rsidRPr="00C60C84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C60C84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antisettici e disinfettanti per le Aziende del SSR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€ 2.426.306,58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366E1E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€ 889.645,64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7B5C5D" w:rsidRPr="006D3820" w:rsidTr="008961A0">
        <w:trPr>
          <w:trHeight w:val="4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Pr="00C60C84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ID14SER012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 servizio di vigilanza continua antincendio ed extra antincendio, guardiana, manutenzione e prestazioni accessorie dell’Azienda Ospedaliero Universitaria “Ospedali Riuniti” di Trieste e dell’Istituto Burlo Garofalo di Trieste.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€ 2.175.881,24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C5D" w:rsidRDefault="007B5C5D" w:rsidP="008961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€ 4.048.544,16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7B5C5D" w:rsidRPr="006D3820" w:rsidRDefault="007B5C5D" w:rsidP="007B5C5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B5C5D" w:rsidRPr="00312656" w:rsidRDefault="007B5C5D" w:rsidP="007B5C5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 12/10/2015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312656">
        <w:rPr>
          <w:rFonts w:ascii="Cambria" w:hAnsi="Cambria" w:cs="Tahoma"/>
          <w:color w:val="000000"/>
          <w:sz w:val="22"/>
          <w:szCs w:val="22"/>
        </w:rPr>
        <w:t>.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>pervenuti è fissata il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13/10/2015 per le gare a-b, il giorno 14/10/2015 per la agra i, il giorno 15/10/2015 per le gare c-d, il giorno 16/10/2015 per la gara e, il giorno 19/10/2015 per la gara f, il giorno 20/10/2015 per la gara g e il giorno 21/10/2015 per la gara h, </w:t>
      </w:r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7B5C5D" w:rsidRPr="00312656" w:rsidRDefault="007B5C5D" w:rsidP="007B5C5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www.csc.sanita.fvg.it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7B5C5D" w:rsidRPr="00905EB5" w:rsidRDefault="007B5C5D" w:rsidP="007B5C5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Pubblicazioni Ufficiali della Commissione </w:t>
      </w: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7B5C5D" w:rsidRPr="00312656" w:rsidRDefault="007B5C5D" w:rsidP="007B5C5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lastRenderedPageBreak/>
        <w:t>giorno</w:t>
      </w:r>
      <w:proofErr w:type="gramEnd"/>
      <w:r w:rsidRPr="00905EB5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21/08/2015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 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>,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21/08/2015</w:t>
      </w:r>
    </w:p>
    <w:p w:rsidR="007B5C5D" w:rsidRPr="006D3820" w:rsidRDefault="007B5C5D" w:rsidP="007B5C5D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>Il Direttore Generale dr.ssa Giuliana Bensa</w:t>
      </w:r>
    </w:p>
    <w:p w:rsidR="007B5C5D" w:rsidRPr="006D3820" w:rsidRDefault="007B5C5D" w:rsidP="007B5C5D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B5C5D" w:rsidRPr="006D3820" w:rsidRDefault="007B5C5D" w:rsidP="007B5C5D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7B5C5D" w:rsidRPr="006D3820" w:rsidRDefault="007B5C5D" w:rsidP="007B5C5D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7B5C5D" w:rsidRPr="00DF459E" w:rsidRDefault="007B5C5D" w:rsidP="007B5C5D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7B5C5D" w:rsidRPr="00DF459E" w:rsidRDefault="007B5C5D" w:rsidP="007B5C5D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896053" w:rsidRDefault="00896053">
      <w:bookmarkStart w:id="0" w:name="_GoBack"/>
      <w:bookmarkEnd w:id="0"/>
    </w:p>
    <w:sectPr w:rsidR="00896053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C5D"/>
    <w:rsid w:val="007B5C5D"/>
    <w:rsid w:val="0089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B5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B5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2015-08-21T08:27:00Z</dcterms:created>
  <dcterms:modified xsi:type="dcterms:W3CDTF">2015-08-21T08:27:00Z</dcterms:modified>
</cp:coreProperties>
</file>