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9C0" w:rsidRPr="00DF459E" w:rsidRDefault="00C369C0" w:rsidP="00C369C0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C369C0" w:rsidRPr="006D3820" w:rsidRDefault="00C369C0" w:rsidP="00C369C0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C369C0" w:rsidRPr="006D3820" w:rsidRDefault="00C369C0" w:rsidP="00C369C0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C369C0" w:rsidRPr="006D3820" w:rsidRDefault="00C369C0" w:rsidP="00C369C0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C369C0" w:rsidRPr="006D3820" w:rsidRDefault="00C369C0" w:rsidP="00C369C0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C369C0" w:rsidRPr="006D3820" w:rsidRDefault="00C369C0" w:rsidP="00C369C0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C369C0" w:rsidRPr="006D3820" w:rsidRDefault="00C369C0" w:rsidP="00C369C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Colugna 50 –33100 Udine - ha indetto, in nome e per conto </w:t>
      </w:r>
      <w:r>
        <w:rPr>
          <w:rFonts w:ascii="Cambria" w:hAnsi="Cambria" w:cs="Tahoma"/>
          <w:color w:val="000000"/>
          <w:sz w:val="22"/>
          <w:szCs w:val="22"/>
        </w:rPr>
        <w:t>del IRCCS Centro di riferimento oncologico di Aviano gara</w:t>
      </w:r>
      <w:r w:rsidRPr="006D3820">
        <w:rPr>
          <w:rFonts w:ascii="Cambria" w:hAnsi="Cambria" w:cs="Tahoma"/>
          <w:color w:val="000000"/>
          <w:sz w:val="22"/>
          <w:szCs w:val="22"/>
        </w:rPr>
        <w:t xml:space="preserve"> a procedura aperta ai sensi del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6D3820">
        <w:rPr>
          <w:rFonts w:ascii="Cambria" w:hAnsi="Cambria" w:cs="Tahoma"/>
          <w:color w:val="000000"/>
          <w:sz w:val="22"/>
          <w:szCs w:val="22"/>
        </w:rPr>
        <w:t>D.Lgs. 163/2006, per servizi e beni di seguito indicati:</w:t>
      </w:r>
    </w:p>
    <w:p w:rsidR="00C369C0" w:rsidRPr="006D3820" w:rsidRDefault="00C369C0" w:rsidP="00C369C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875"/>
        <w:gridCol w:w="1701"/>
        <w:gridCol w:w="2516"/>
      </w:tblGrid>
      <w:tr w:rsidR="00C369C0" w:rsidRPr="006D3820" w:rsidTr="00EA152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C0" w:rsidRPr="006D3820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C0" w:rsidRPr="006D3820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C0" w:rsidRPr="006D3820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369C0" w:rsidRPr="006D3820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OPZION</w:t>
            </w:r>
            <w:r>
              <w:rPr>
                <w:rFonts w:ascii="Cambria" w:hAnsi="Cambria" w:cs="Tahoma"/>
                <w:sz w:val="22"/>
                <w:szCs w:val="22"/>
              </w:rPr>
              <w:t>I CONTRATTUALI (estensione 20%</w:t>
            </w:r>
            <w:r w:rsidRPr="006D3820">
              <w:rPr>
                <w:rFonts w:ascii="Cambria" w:hAnsi="Cambria" w:cs="Tahoma"/>
                <w:sz w:val="22"/>
                <w:szCs w:val="22"/>
              </w:rPr>
              <w:t>)</w:t>
            </w:r>
          </w:p>
        </w:tc>
      </w:tr>
      <w:tr w:rsidR="00C369C0" w:rsidRPr="006D3820" w:rsidTr="00EA152B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6D3820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4A450A" w:rsidRDefault="00C369C0" w:rsidP="00EA152B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ID15REA001 procedura aperta per la stipula di una convenzione per l’affidamento della fornitura in full service di sistemi analitici per esami di genetica molecolare.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366E1E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€ 894.070,00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366E1E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(+€ 625.849,00 per opzioni contrattuali)</w:t>
            </w:r>
          </w:p>
        </w:tc>
      </w:tr>
      <w:tr w:rsidR="00C369C0" w:rsidRPr="006D3820" w:rsidTr="00EA152B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6D3820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4A450A" w:rsidRDefault="00C369C0" w:rsidP="00EA152B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ID15FAR003 procedura aperta per la stipula di una convenzione per l’affidamento della fornitura di radiofarmaci per PET.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366E1E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€ 2.405.100,00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366E1E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€ 881.870,00 per opzioni contrattuali)</w:t>
            </w:r>
          </w:p>
        </w:tc>
      </w:tr>
      <w:tr w:rsidR="00C369C0" w:rsidRPr="006D3820" w:rsidTr="00EA152B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6D3820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4A450A" w:rsidRDefault="00C369C0" w:rsidP="00EA152B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ID14PRO009.1 procedura aperta per la stipula di una convenzione per l’affidamento della fornitura di materiali per chirurgia artroscopica.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366E1E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€ 604.990,00</w:t>
            </w:r>
          </w:p>
        </w:tc>
        <w:tc>
          <w:tcPr>
            <w:tcW w:w="25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366E1E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€ 196.621,75 per opzioni contrattuali)</w:t>
            </w:r>
          </w:p>
        </w:tc>
      </w:tr>
      <w:tr w:rsidR="00C369C0" w:rsidRPr="006D3820" w:rsidTr="00EA152B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6D3820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4A450A" w:rsidRDefault="00C369C0" w:rsidP="00EA152B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ID14PRE014.1 procedura aperta per la stipula di una convenzione per l’affidamento della fornitura di prodotti per ostetricia e ginecologia.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366E1E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€ 214.776,77</w:t>
            </w:r>
          </w:p>
        </w:tc>
        <w:tc>
          <w:tcPr>
            <w:tcW w:w="25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366E1E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€ 69.802,45 per opzioni contrattuali)</w:t>
            </w:r>
          </w:p>
        </w:tc>
      </w:tr>
      <w:tr w:rsidR="00C369C0" w:rsidRPr="006D3820" w:rsidTr="00EA152B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6D3820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e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4A450A" w:rsidRDefault="00C369C0" w:rsidP="00EA152B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ID14PRE021 procedura aperta finalizzata alla conclusione di un accordo quadro per la fornitura di prodotti per stomia.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366E1E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€ 2.484.617,48</w:t>
            </w:r>
          </w:p>
        </w:tc>
        <w:tc>
          <w:tcPr>
            <w:tcW w:w="25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366E1E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€ 1.739.232,24 per opzioni contrattuali)</w:t>
            </w:r>
          </w:p>
        </w:tc>
      </w:tr>
      <w:tr w:rsidR="00C369C0" w:rsidRPr="006D3820" w:rsidTr="00EA152B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6D3820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f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4A450A" w:rsidRDefault="00C369C0" w:rsidP="00EA152B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ID15PRE008 procedura aperta per la stipula di una convenzione per l’affidamento della fornitura di materiale monouso per sterilizzazione.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366E1E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€ 1.213.816,44</w:t>
            </w:r>
          </w:p>
        </w:tc>
        <w:tc>
          <w:tcPr>
            <w:tcW w:w="25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366E1E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€ 445.066,03 per opzioni contrattuali)</w:t>
            </w:r>
          </w:p>
        </w:tc>
      </w:tr>
      <w:tr w:rsidR="00C369C0" w:rsidRPr="006D3820" w:rsidTr="00EA152B">
        <w:trPr>
          <w:trHeight w:val="8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6D3820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g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4A450A" w:rsidRDefault="00C369C0" w:rsidP="00EA152B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ID15PRE009 procedura aperta per la stipula di una convenzione per l’affidamento della fornitura di prodotti per neurologia.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366E1E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€ 455.442,31</w:t>
            </w:r>
          </w:p>
        </w:tc>
        <w:tc>
          <w:tcPr>
            <w:tcW w:w="25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Pr="00366E1E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€ 166.995,51 per opzioni contrattuali).</w:t>
            </w:r>
          </w:p>
        </w:tc>
      </w:tr>
      <w:tr w:rsidR="00C369C0" w:rsidRPr="006D3820" w:rsidTr="00EA152B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h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Default="00C369C0" w:rsidP="00EA152B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>ID15APB006 procedura aperta per la stipula di una convenzione per l’affidamento della fornitura di ecotomografi ostetrico ginecologici per le Aziende del SSR FVG.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€ 240.000,00</w:t>
            </w:r>
          </w:p>
        </w:tc>
        <w:tc>
          <w:tcPr>
            <w:tcW w:w="25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69C0" w:rsidRDefault="00C369C0" w:rsidP="00EA152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€ 740.000,00 per opzioni contrattuali)</w:t>
            </w:r>
          </w:p>
        </w:tc>
      </w:tr>
    </w:tbl>
    <w:p w:rsidR="00C369C0" w:rsidRPr="006D3820" w:rsidRDefault="00C369C0" w:rsidP="00C369C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C369C0" w:rsidRPr="00312656" w:rsidRDefault="00C369C0" w:rsidP="00C369C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Colugna 50 – 33100 Udine - entro le ore 12.00 </w:t>
      </w:r>
      <w:r>
        <w:rPr>
          <w:rFonts w:ascii="Cambria" w:hAnsi="Cambria" w:cs="Tahoma"/>
          <w:color w:val="000000"/>
          <w:sz w:val="22"/>
          <w:szCs w:val="22"/>
        </w:rPr>
        <w:t>del giorno 11/09/2015</w:t>
      </w:r>
      <w:r w:rsidRPr="00312656">
        <w:rPr>
          <w:rFonts w:ascii="Cambria" w:hAnsi="Cambria" w:cs="Tahoma"/>
          <w:color w:val="000000"/>
          <w:sz w:val="22"/>
          <w:szCs w:val="22"/>
        </w:rPr>
        <w:t>.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 xml:space="preserve">pervenuti è fissata il giorno            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14/09/2015 per le gare a-b-h, il giorno 16/09/2015 per le gare c-d, il giorno 17/09/2015 per le gare e-f, il giorno 18/09/2015 per la gara g, </w:t>
      </w:r>
      <w:r w:rsidRPr="00312656">
        <w:rPr>
          <w:rFonts w:ascii="Cambria" w:hAnsi="Cambria" w:cs="Tahoma"/>
          <w:color w:val="000000"/>
          <w:sz w:val="22"/>
          <w:szCs w:val="22"/>
        </w:rPr>
        <w:t>presso la sede dell’EGAS in via Colugna 50, a Udine.</w:t>
      </w:r>
    </w:p>
    <w:p w:rsidR="00C369C0" w:rsidRPr="00312656" w:rsidRDefault="00C369C0" w:rsidP="00C369C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312656">
        <w:rPr>
          <w:rFonts w:ascii="Cambria" w:hAnsi="Cambria" w:cs="Tahoma"/>
          <w:color w:val="0000FF"/>
          <w:sz w:val="22"/>
          <w:szCs w:val="22"/>
        </w:rPr>
        <w:t xml:space="preserve">www.csc.sanita.fvg.it </w:t>
      </w:r>
      <w:r w:rsidRPr="00312656">
        <w:rPr>
          <w:rFonts w:ascii="Cambria" w:hAnsi="Cambria" w:cs="Tahoma"/>
          <w:color w:val="000000"/>
          <w:sz w:val="22"/>
          <w:szCs w:val="22"/>
        </w:rPr>
        <w:t>alla voce “Bandi di gara”, mentre le Norme di partecipazione alla gara ed il Capitolato Speciale sono disponibili sul medesimo sito alla voce ”Area riservata” (previa registrazione).</w:t>
      </w:r>
    </w:p>
    <w:p w:rsidR="00C369C0" w:rsidRPr="00905EB5" w:rsidRDefault="00C369C0" w:rsidP="00C369C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</w:t>
      </w:r>
      <w:r w:rsidRPr="00905EB5">
        <w:rPr>
          <w:rFonts w:ascii="Cambria" w:hAnsi="Cambria" w:cs="Tahoma"/>
          <w:color w:val="000000"/>
          <w:sz w:val="22"/>
          <w:szCs w:val="22"/>
        </w:rPr>
        <w:t>Pubblicazioni Ufficiali della Commissione il</w:t>
      </w:r>
    </w:p>
    <w:p w:rsidR="00C369C0" w:rsidRPr="00312656" w:rsidRDefault="00C369C0" w:rsidP="00C369C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05EB5">
        <w:rPr>
          <w:rFonts w:ascii="Cambria" w:hAnsi="Cambria" w:cs="Tahoma"/>
          <w:color w:val="000000"/>
          <w:sz w:val="22"/>
          <w:szCs w:val="22"/>
        </w:rPr>
        <w:t xml:space="preserve">giorno </w:t>
      </w:r>
      <w:r>
        <w:rPr>
          <w:rFonts w:ascii="Cambria" w:hAnsi="Cambria" w:cs="Tahoma"/>
          <w:color w:val="000000"/>
          <w:sz w:val="22"/>
          <w:szCs w:val="22"/>
        </w:rPr>
        <w:t>27/07/2015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 e ricevuto nella stessa data. Udine</w:t>
      </w:r>
      <w:r>
        <w:rPr>
          <w:rFonts w:ascii="Cambria" w:hAnsi="Cambria" w:cs="Tahoma"/>
          <w:color w:val="000000"/>
          <w:sz w:val="22"/>
          <w:szCs w:val="22"/>
        </w:rPr>
        <w:t xml:space="preserve">, </w:t>
      </w:r>
      <w:r w:rsidR="000248DF">
        <w:rPr>
          <w:rFonts w:ascii="Cambria" w:hAnsi="Cambria" w:cs="Tahoma"/>
          <w:color w:val="000000"/>
          <w:sz w:val="22"/>
          <w:szCs w:val="22"/>
        </w:rPr>
        <w:t>30/07/2015</w:t>
      </w:r>
      <w:bookmarkStart w:id="0" w:name="_GoBack"/>
      <w:bookmarkEnd w:id="0"/>
    </w:p>
    <w:p w:rsidR="00C369C0" w:rsidRPr="006D3820" w:rsidRDefault="00C369C0" w:rsidP="00C369C0">
      <w:pPr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>Il Direttore Generale dr.ssa Giuliana Bensa</w:t>
      </w:r>
    </w:p>
    <w:p w:rsidR="00C369C0" w:rsidRPr="006D3820" w:rsidRDefault="00C369C0" w:rsidP="00C369C0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C369C0" w:rsidRPr="006D3820" w:rsidRDefault="00C369C0" w:rsidP="00C369C0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C369C0" w:rsidRPr="006D3820" w:rsidRDefault="00C369C0" w:rsidP="00C369C0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</w:p>
    <w:p w:rsidR="00C369C0" w:rsidRPr="00DF459E" w:rsidRDefault="00C369C0" w:rsidP="00C369C0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C369C0" w:rsidRPr="00DF459E" w:rsidRDefault="00C369C0" w:rsidP="00C369C0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C40F4B" w:rsidRDefault="00C40F4B"/>
    <w:sectPr w:rsidR="00C40F4B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9C0"/>
    <w:rsid w:val="000248DF"/>
    <w:rsid w:val="00C369C0"/>
    <w:rsid w:val="00C40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36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36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2015-07-27T11:34:00Z</dcterms:created>
  <dcterms:modified xsi:type="dcterms:W3CDTF">2015-07-30T09:34:00Z</dcterms:modified>
</cp:coreProperties>
</file>