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1734" w:rsidRPr="00D2007D" w:rsidRDefault="00811734" w:rsidP="00811734">
      <w:pPr>
        <w:autoSpaceDE w:val="0"/>
        <w:autoSpaceDN w:val="0"/>
        <w:adjustRightInd w:val="0"/>
        <w:rPr>
          <w:rFonts w:ascii="Tahoma" w:hAnsi="Tahoma" w:cs="Tahoma"/>
          <w:color w:val="000000"/>
          <w:sz w:val="28"/>
          <w:szCs w:val="28"/>
        </w:rPr>
      </w:pPr>
      <w:r w:rsidRPr="00D2007D">
        <w:rPr>
          <w:rFonts w:ascii="Tahoma" w:hAnsi="Tahoma" w:cs="Tahoma"/>
          <w:color w:val="000000"/>
          <w:sz w:val="28"/>
          <w:szCs w:val="28"/>
        </w:rPr>
        <w:t xml:space="preserve">     EGAS – ENTE PER LA GESTIONE ACCENTRATA DEI SERVIZI CONDIVISI</w:t>
      </w:r>
    </w:p>
    <w:p w:rsidR="00811734" w:rsidRPr="00D2007D" w:rsidRDefault="00811734" w:rsidP="00811734">
      <w:pPr>
        <w:autoSpaceDE w:val="0"/>
        <w:autoSpaceDN w:val="0"/>
        <w:adjustRightInd w:val="0"/>
        <w:ind w:left="1416" w:firstLine="708"/>
        <w:rPr>
          <w:rFonts w:ascii="Tahoma" w:hAnsi="Tahoma" w:cs="Tahoma"/>
          <w:color w:val="000000"/>
          <w:sz w:val="28"/>
          <w:szCs w:val="28"/>
        </w:rPr>
      </w:pPr>
      <w:r w:rsidRPr="00D2007D">
        <w:rPr>
          <w:rFonts w:ascii="Tahoma" w:hAnsi="Tahoma" w:cs="Tahoma"/>
          <w:color w:val="000000"/>
          <w:sz w:val="28"/>
          <w:szCs w:val="28"/>
        </w:rPr>
        <w:t xml:space="preserve">    VIA COLUGNA, 50 - 33100 UDINE</w:t>
      </w:r>
    </w:p>
    <w:p w:rsidR="00811734" w:rsidRPr="00D2007D" w:rsidRDefault="00811734" w:rsidP="00811734">
      <w:pPr>
        <w:autoSpaceDE w:val="0"/>
        <w:autoSpaceDN w:val="0"/>
        <w:adjustRightInd w:val="0"/>
        <w:jc w:val="center"/>
        <w:rPr>
          <w:color w:val="000000"/>
        </w:rPr>
      </w:pPr>
    </w:p>
    <w:p w:rsidR="00811734" w:rsidRPr="00D2007D" w:rsidRDefault="00811734" w:rsidP="00811734">
      <w:pPr>
        <w:autoSpaceDE w:val="0"/>
        <w:autoSpaceDN w:val="0"/>
        <w:adjustRightInd w:val="0"/>
        <w:jc w:val="center"/>
        <w:rPr>
          <w:color w:val="000000"/>
        </w:rPr>
      </w:pPr>
      <w:r w:rsidRPr="00D2007D">
        <w:rPr>
          <w:color w:val="000000"/>
        </w:rPr>
        <w:t>ESTRATTO DEL BANDO DI GARA PER SERVIZI E FORNITURE DIVERSI</w:t>
      </w:r>
    </w:p>
    <w:p w:rsidR="00811734" w:rsidRPr="00D2007D" w:rsidRDefault="00811734" w:rsidP="00811734">
      <w:pPr>
        <w:autoSpaceDE w:val="0"/>
        <w:autoSpaceDN w:val="0"/>
        <w:adjustRightInd w:val="0"/>
        <w:jc w:val="center"/>
        <w:rPr>
          <w:rFonts w:ascii="Tahoma" w:hAnsi="Tahoma" w:cs="Tahoma"/>
          <w:color w:val="000000"/>
          <w:sz w:val="22"/>
          <w:szCs w:val="22"/>
        </w:rPr>
      </w:pPr>
    </w:p>
    <w:p w:rsidR="00811734" w:rsidRPr="00D2007D" w:rsidRDefault="00811734" w:rsidP="00811734">
      <w:pPr>
        <w:autoSpaceDE w:val="0"/>
        <w:autoSpaceDN w:val="0"/>
        <w:adjustRightInd w:val="0"/>
        <w:jc w:val="both"/>
        <w:rPr>
          <w:rFonts w:ascii="Tahoma" w:hAnsi="Tahoma" w:cs="Tahoma"/>
          <w:color w:val="000000"/>
          <w:sz w:val="22"/>
          <w:szCs w:val="22"/>
        </w:rPr>
      </w:pPr>
      <w:r w:rsidRPr="00D2007D">
        <w:rPr>
          <w:rFonts w:ascii="Tahoma" w:hAnsi="Tahoma" w:cs="Tahoma"/>
          <w:color w:val="000000"/>
          <w:sz w:val="22"/>
          <w:szCs w:val="22"/>
        </w:rPr>
        <w:t>Egas – Ente per la Gestione Accentrata dei Servizi Condivisi- Via Colugna 50 –33100 Udine - ha indetto, in nome e per conto delle aziende sanitarie del FVG, gare a procedura</w:t>
      </w:r>
      <w:r>
        <w:rPr>
          <w:rFonts w:ascii="Tahoma" w:hAnsi="Tahoma" w:cs="Tahoma"/>
          <w:color w:val="000000"/>
          <w:sz w:val="22"/>
          <w:szCs w:val="22"/>
        </w:rPr>
        <w:t xml:space="preserve"> aperta ai sensi del</w:t>
      </w:r>
    </w:p>
    <w:p w:rsidR="00811734" w:rsidRPr="00D2007D" w:rsidRDefault="00811734" w:rsidP="00811734">
      <w:pPr>
        <w:autoSpaceDE w:val="0"/>
        <w:autoSpaceDN w:val="0"/>
        <w:adjustRightInd w:val="0"/>
        <w:rPr>
          <w:rFonts w:ascii="Tahoma" w:hAnsi="Tahoma" w:cs="Tahoma"/>
          <w:color w:val="000000"/>
          <w:sz w:val="22"/>
          <w:szCs w:val="22"/>
        </w:rPr>
      </w:pPr>
      <w:r w:rsidRPr="00D2007D">
        <w:rPr>
          <w:rFonts w:ascii="Tahoma" w:hAnsi="Tahoma" w:cs="Tahoma"/>
          <w:color w:val="000000"/>
          <w:sz w:val="22"/>
          <w:szCs w:val="22"/>
        </w:rPr>
        <w:t>D.Lgs. 163/2006, per servizi e beni di seguito indicati:</w:t>
      </w:r>
    </w:p>
    <w:p w:rsidR="00811734" w:rsidRPr="00D2007D" w:rsidRDefault="00811734" w:rsidP="00811734">
      <w:pPr>
        <w:autoSpaceDE w:val="0"/>
        <w:autoSpaceDN w:val="0"/>
        <w:adjustRightInd w:val="0"/>
        <w:jc w:val="both"/>
        <w:rPr>
          <w:rFonts w:ascii="Tahoma" w:hAnsi="Tahoma" w:cs="Tahoma"/>
          <w:color w:val="000000"/>
          <w:sz w:val="22"/>
          <w:szCs w:val="22"/>
        </w:rPr>
      </w:pPr>
    </w:p>
    <w:tbl>
      <w:tblPr>
        <w:tblW w:w="51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00"/>
        <w:gridCol w:w="4885"/>
        <w:gridCol w:w="1660"/>
        <w:gridCol w:w="2406"/>
      </w:tblGrid>
      <w:tr w:rsidR="00811734" w:rsidRPr="00D2007D" w:rsidTr="00D93F52">
        <w:tc>
          <w:tcPr>
            <w:tcW w:w="547" w:type="pct"/>
            <w:tcBorders>
              <w:top w:val="single" w:sz="4" w:space="0" w:color="auto"/>
              <w:left w:val="single" w:sz="4" w:space="0" w:color="auto"/>
              <w:bottom w:val="single" w:sz="4" w:space="0" w:color="auto"/>
              <w:right w:val="single" w:sz="4" w:space="0" w:color="auto"/>
            </w:tcBorders>
            <w:shd w:val="clear" w:color="auto" w:fill="auto"/>
            <w:hideMark/>
          </w:tcPr>
          <w:p w:rsidR="00811734" w:rsidRPr="00D2007D" w:rsidRDefault="00811734" w:rsidP="00D93F52">
            <w:pPr>
              <w:rPr>
                <w:rFonts w:ascii="Garamond" w:hAnsi="Garamond" w:cs="Tahoma"/>
              </w:rPr>
            </w:pPr>
            <w:r w:rsidRPr="00D2007D">
              <w:rPr>
                <w:rFonts w:ascii="Garamond" w:hAnsi="Garamond" w:cs="Tahoma"/>
              </w:rPr>
              <w:t>GARA</w:t>
            </w:r>
          </w:p>
        </w:tc>
        <w:tc>
          <w:tcPr>
            <w:tcW w:w="2430" w:type="pct"/>
            <w:tcBorders>
              <w:top w:val="single" w:sz="4" w:space="0" w:color="auto"/>
              <w:left w:val="single" w:sz="4" w:space="0" w:color="auto"/>
              <w:bottom w:val="single" w:sz="4" w:space="0" w:color="auto"/>
              <w:right w:val="single" w:sz="4" w:space="0" w:color="auto"/>
            </w:tcBorders>
            <w:shd w:val="clear" w:color="auto" w:fill="auto"/>
            <w:hideMark/>
          </w:tcPr>
          <w:p w:rsidR="00811734" w:rsidRPr="00D2007D" w:rsidRDefault="00811734" w:rsidP="00D93F52">
            <w:pPr>
              <w:rPr>
                <w:rFonts w:ascii="Garamond" w:hAnsi="Garamond" w:cs="Tahoma"/>
              </w:rPr>
            </w:pPr>
            <w:r w:rsidRPr="00D2007D">
              <w:rPr>
                <w:rFonts w:ascii="Garamond" w:hAnsi="Garamond" w:cs="Tahoma"/>
              </w:rPr>
              <w:t>OGGETTO</w:t>
            </w:r>
          </w:p>
        </w:tc>
        <w:tc>
          <w:tcPr>
            <w:tcW w:w="826" w:type="pct"/>
            <w:tcBorders>
              <w:top w:val="single" w:sz="4" w:space="0" w:color="auto"/>
              <w:left w:val="single" w:sz="4" w:space="0" w:color="auto"/>
              <w:bottom w:val="single" w:sz="4" w:space="0" w:color="auto"/>
              <w:right w:val="single" w:sz="4" w:space="0" w:color="auto"/>
            </w:tcBorders>
            <w:shd w:val="clear" w:color="auto" w:fill="auto"/>
            <w:hideMark/>
          </w:tcPr>
          <w:p w:rsidR="00811734" w:rsidRPr="00D2007D" w:rsidRDefault="00811734" w:rsidP="00D93F52">
            <w:pPr>
              <w:rPr>
                <w:rFonts w:ascii="Garamond" w:hAnsi="Garamond" w:cs="Tahoma"/>
              </w:rPr>
            </w:pPr>
            <w:r w:rsidRPr="00D2007D">
              <w:rPr>
                <w:rFonts w:ascii="Garamond" w:hAnsi="Garamond" w:cs="Tahoma"/>
              </w:rPr>
              <w:t>IMPORTO PRESUNTO</w:t>
            </w:r>
          </w:p>
        </w:tc>
        <w:tc>
          <w:tcPr>
            <w:tcW w:w="1197" w:type="pct"/>
            <w:tcBorders>
              <w:top w:val="single" w:sz="4" w:space="0" w:color="auto"/>
              <w:left w:val="single" w:sz="4" w:space="0" w:color="auto"/>
              <w:bottom w:val="single" w:sz="4" w:space="0" w:color="auto"/>
              <w:right w:val="single" w:sz="4" w:space="0" w:color="auto"/>
            </w:tcBorders>
            <w:shd w:val="clear" w:color="auto" w:fill="auto"/>
            <w:hideMark/>
          </w:tcPr>
          <w:p w:rsidR="00811734" w:rsidRPr="00D2007D" w:rsidRDefault="00811734" w:rsidP="00D93F52">
            <w:pPr>
              <w:rPr>
                <w:rFonts w:ascii="Garamond" w:hAnsi="Garamond" w:cs="Tahoma"/>
              </w:rPr>
            </w:pPr>
            <w:r w:rsidRPr="00D2007D">
              <w:rPr>
                <w:rFonts w:ascii="Garamond" w:hAnsi="Garamond" w:cs="Tahoma"/>
              </w:rPr>
              <w:t>OPZIONI CONTRATTUALI (estensione 20% + proroga contrattuale)</w:t>
            </w:r>
          </w:p>
        </w:tc>
      </w:tr>
      <w:tr w:rsidR="00811734" w:rsidRPr="00D2007D" w:rsidTr="00D93F52">
        <w:trPr>
          <w:trHeight w:val="954"/>
        </w:trPr>
        <w:tc>
          <w:tcPr>
            <w:tcW w:w="547" w:type="pct"/>
            <w:tcBorders>
              <w:top w:val="single" w:sz="4" w:space="0" w:color="auto"/>
              <w:left w:val="single" w:sz="4" w:space="0" w:color="auto"/>
              <w:bottom w:val="single" w:sz="4" w:space="0" w:color="auto"/>
              <w:right w:val="single" w:sz="4" w:space="0" w:color="auto"/>
            </w:tcBorders>
            <w:shd w:val="clear" w:color="auto" w:fill="auto"/>
            <w:hideMark/>
          </w:tcPr>
          <w:p w:rsidR="00811734" w:rsidRPr="00D2007D" w:rsidRDefault="00811734" w:rsidP="00D93F52">
            <w:pPr>
              <w:ind w:left="360"/>
              <w:rPr>
                <w:rFonts w:ascii="Garamond" w:hAnsi="Garamond" w:cs="Tahoma"/>
              </w:rPr>
            </w:pPr>
            <w:r w:rsidRPr="00D2007D">
              <w:rPr>
                <w:rFonts w:ascii="Garamond" w:hAnsi="Garamond" w:cs="Tahoma"/>
              </w:rPr>
              <w:t>a</w:t>
            </w:r>
          </w:p>
        </w:tc>
        <w:tc>
          <w:tcPr>
            <w:tcW w:w="2430" w:type="pct"/>
            <w:tcBorders>
              <w:top w:val="single" w:sz="4" w:space="0" w:color="auto"/>
              <w:left w:val="single" w:sz="4" w:space="0" w:color="auto"/>
              <w:bottom w:val="single" w:sz="4" w:space="0" w:color="auto"/>
              <w:right w:val="single" w:sz="4" w:space="0" w:color="auto"/>
            </w:tcBorders>
            <w:shd w:val="clear" w:color="auto" w:fill="auto"/>
          </w:tcPr>
          <w:p w:rsidR="00811734" w:rsidRPr="004A450A" w:rsidRDefault="00811734" w:rsidP="00D93F52">
            <w:pPr>
              <w:rPr>
                <w:rFonts w:ascii="Garamond" w:hAnsi="Garamond" w:cs="Tahoma"/>
              </w:rPr>
            </w:pPr>
            <w:r>
              <w:rPr>
                <w:rFonts w:ascii="Garamond" w:hAnsi="Garamond" w:cs="Tahoma"/>
              </w:rPr>
              <w:t>ID15PRO002 procedura aperta finalizzata alla conclusione di un accordo quadro per la fornitura di impianti cocleari.</w:t>
            </w:r>
          </w:p>
        </w:tc>
        <w:tc>
          <w:tcPr>
            <w:tcW w:w="826" w:type="pct"/>
            <w:tcBorders>
              <w:top w:val="single" w:sz="4" w:space="0" w:color="auto"/>
              <w:left w:val="single" w:sz="4" w:space="0" w:color="auto"/>
              <w:bottom w:val="single" w:sz="4" w:space="0" w:color="auto"/>
              <w:right w:val="single" w:sz="4" w:space="0" w:color="auto"/>
            </w:tcBorders>
            <w:shd w:val="clear" w:color="auto" w:fill="auto"/>
          </w:tcPr>
          <w:p w:rsidR="00811734" w:rsidRPr="00366E1E" w:rsidRDefault="00811734" w:rsidP="00D93F52">
            <w:pPr>
              <w:rPr>
                <w:rFonts w:ascii="Cambria" w:hAnsi="Cambria" w:cs="Tahoma"/>
                <w:sz w:val="22"/>
                <w:szCs w:val="22"/>
              </w:rPr>
            </w:pPr>
            <w:r>
              <w:rPr>
                <w:rFonts w:ascii="Cambria" w:hAnsi="Cambria" w:cs="Tahoma"/>
                <w:sz w:val="22"/>
                <w:szCs w:val="22"/>
              </w:rPr>
              <w:t>€ 1.720.389,00</w:t>
            </w:r>
          </w:p>
        </w:tc>
        <w:tc>
          <w:tcPr>
            <w:tcW w:w="1197" w:type="pct"/>
            <w:tcBorders>
              <w:top w:val="single" w:sz="4" w:space="0" w:color="auto"/>
              <w:left w:val="single" w:sz="4" w:space="0" w:color="auto"/>
              <w:bottom w:val="single" w:sz="4" w:space="0" w:color="auto"/>
              <w:right w:val="single" w:sz="4" w:space="0" w:color="auto"/>
            </w:tcBorders>
            <w:shd w:val="clear" w:color="auto" w:fill="auto"/>
          </w:tcPr>
          <w:p w:rsidR="00811734" w:rsidRPr="00366E1E" w:rsidRDefault="00811734" w:rsidP="00D93F52">
            <w:pPr>
              <w:rPr>
                <w:rFonts w:ascii="Cambria" w:hAnsi="Cambria" w:cs="Tahoma"/>
                <w:sz w:val="22"/>
                <w:szCs w:val="22"/>
              </w:rPr>
            </w:pPr>
            <w:r>
              <w:rPr>
                <w:rFonts w:ascii="Cambria" w:hAnsi="Cambria" w:cs="Tahoma"/>
                <w:sz w:val="22"/>
                <w:szCs w:val="22"/>
              </w:rPr>
              <w:t>(+ € 630.809,30 per opzioni contrattuali)</w:t>
            </w:r>
          </w:p>
        </w:tc>
      </w:tr>
      <w:tr w:rsidR="00811734" w:rsidRPr="00D2007D" w:rsidTr="00D93F52">
        <w:trPr>
          <w:trHeight w:val="120"/>
        </w:trPr>
        <w:tc>
          <w:tcPr>
            <w:tcW w:w="547" w:type="pct"/>
            <w:tcBorders>
              <w:top w:val="single" w:sz="4" w:space="0" w:color="auto"/>
              <w:left w:val="single" w:sz="4" w:space="0" w:color="auto"/>
              <w:bottom w:val="single" w:sz="4" w:space="0" w:color="auto"/>
              <w:right w:val="single" w:sz="4" w:space="0" w:color="auto"/>
            </w:tcBorders>
            <w:shd w:val="clear" w:color="auto" w:fill="auto"/>
            <w:hideMark/>
          </w:tcPr>
          <w:p w:rsidR="00811734" w:rsidRPr="00D2007D" w:rsidRDefault="00811734" w:rsidP="00D93F52">
            <w:pPr>
              <w:ind w:left="360"/>
              <w:rPr>
                <w:rFonts w:ascii="Garamond" w:hAnsi="Garamond" w:cs="Tahoma"/>
              </w:rPr>
            </w:pPr>
            <w:r w:rsidRPr="00D2007D">
              <w:rPr>
                <w:rFonts w:ascii="Garamond" w:hAnsi="Garamond" w:cs="Tahoma"/>
              </w:rPr>
              <w:t>b</w:t>
            </w:r>
          </w:p>
        </w:tc>
        <w:tc>
          <w:tcPr>
            <w:tcW w:w="2430" w:type="pct"/>
            <w:tcBorders>
              <w:top w:val="single" w:sz="4" w:space="0" w:color="auto"/>
              <w:left w:val="single" w:sz="4" w:space="0" w:color="auto"/>
              <w:bottom w:val="single" w:sz="4" w:space="0" w:color="auto"/>
              <w:right w:val="single" w:sz="4" w:space="0" w:color="auto"/>
            </w:tcBorders>
            <w:shd w:val="clear" w:color="auto" w:fill="auto"/>
          </w:tcPr>
          <w:p w:rsidR="00811734" w:rsidRPr="004A450A" w:rsidRDefault="00811734" w:rsidP="00D93F52">
            <w:pPr>
              <w:rPr>
                <w:rFonts w:ascii="Garamond" w:hAnsi="Garamond" w:cs="Tahoma"/>
              </w:rPr>
            </w:pPr>
            <w:r>
              <w:rPr>
                <w:rFonts w:ascii="Garamond" w:hAnsi="Garamond" w:cs="Tahoma"/>
              </w:rPr>
              <w:t>ID14REA003 procedura aperta per la stipula di una convenzione per l’affidamento della fornitura in service omnicomprensivo per l’acquisizione di sistemi diagnostici per il settore coagulazione dell’A.A.S. n.5 (PO Pordenonese, PO Spilimbergo, PO di San Vito), l’I.R.C.C.S. Burlo di Trieste e il C.R.O. di Aviano.</w:t>
            </w:r>
          </w:p>
        </w:tc>
        <w:tc>
          <w:tcPr>
            <w:tcW w:w="826" w:type="pct"/>
            <w:tcBorders>
              <w:top w:val="single" w:sz="4" w:space="0" w:color="auto"/>
              <w:left w:val="single" w:sz="4" w:space="0" w:color="auto"/>
              <w:bottom w:val="single" w:sz="4" w:space="0" w:color="auto"/>
              <w:right w:val="single" w:sz="4" w:space="0" w:color="auto"/>
            </w:tcBorders>
            <w:shd w:val="clear" w:color="auto" w:fill="auto"/>
          </w:tcPr>
          <w:p w:rsidR="00811734" w:rsidRPr="00366E1E" w:rsidRDefault="00811734" w:rsidP="00D93F52">
            <w:pPr>
              <w:rPr>
                <w:rFonts w:ascii="Cambria" w:hAnsi="Cambria" w:cs="Tahoma"/>
                <w:sz w:val="22"/>
                <w:szCs w:val="22"/>
              </w:rPr>
            </w:pPr>
            <w:r>
              <w:rPr>
                <w:rFonts w:ascii="Cambria" w:hAnsi="Cambria" w:cs="Tahoma"/>
                <w:sz w:val="22"/>
                <w:szCs w:val="22"/>
              </w:rPr>
              <w:t>€ 2.320.000,00</w:t>
            </w:r>
          </w:p>
        </w:tc>
        <w:tc>
          <w:tcPr>
            <w:tcW w:w="1197" w:type="pct"/>
            <w:tcBorders>
              <w:top w:val="single" w:sz="4" w:space="0" w:color="auto"/>
              <w:left w:val="single" w:sz="4" w:space="0" w:color="auto"/>
              <w:bottom w:val="single" w:sz="4" w:space="0" w:color="auto"/>
              <w:right w:val="single" w:sz="4" w:space="0" w:color="auto"/>
            </w:tcBorders>
            <w:shd w:val="clear" w:color="auto" w:fill="auto"/>
          </w:tcPr>
          <w:p w:rsidR="00811734" w:rsidRPr="00366E1E" w:rsidRDefault="00811734" w:rsidP="00D93F52">
            <w:pPr>
              <w:rPr>
                <w:rFonts w:ascii="Cambria" w:hAnsi="Cambria" w:cs="Tahoma"/>
                <w:sz w:val="22"/>
                <w:szCs w:val="22"/>
              </w:rPr>
            </w:pPr>
            <w:r>
              <w:rPr>
                <w:rFonts w:ascii="Cambria" w:hAnsi="Cambria" w:cs="Tahoma"/>
                <w:sz w:val="22"/>
                <w:szCs w:val="22"/>
              </w:rPr>
              <w:t>(+ € 1.160.000.00 per opzioni contrattuali)</w:t>
            </w:r>
          </w:p>
        </w:tc>
      </w:tr>
      <w:tr w:rsidR="00811734" w:rsidRPr="00D2007D" w:rsidTr="00D93F52">
        <w:trPr>
          <w:trHeight w:val="135"/>
        </w:trPr>
        <w:tc>
          <w:tcPr>
            <w:tcW w:w="547" w:type="pct"/>
            <w:tcBorders>
              <w:top w:val="single" w:sz="4" w:space="0" w:color="auto"/>
              <w:left w:val="single" w:sz="4" w:space="0" w:color="auto"/>
              <w:bottom w:val="single" w:sz="4" w:space="0" w:color="auto"/>
              <w:right w:val="single" w:sz="4" w:space="0" w:color="auto"/>
            </w:tcBorders>
            <w:shd w:val="clear" w:color="auto" w:fill="auto"/>
            <w:hideMark/>
          </w:tcPr>
          <w:p w:rsidR="00811734" w:rsidRPr="00D2007D" w:rsidRDefault="00811734" w:rsidP="00D93F52">
            <w:pPr>
              <w:ind w:left="360"/>
              <w:rPr>
                <w:rFonts w:ascii="Garamond" w:hAnsi="Garamond" w:cs="Tahoma"/>
              </w:rPr>
            </w:pPr>
            <w:r w:rsidRPr="00D2007D">
              <w:rPr>
                <w:rFonts w:ascii="Garamond" w:hAnsi="Garamond" w:cs="Tahoma"/>
              </w:rPr>
              <w:t>c</w:t>
            </w:r>
          </w:p>
        </w:tc>
        <w:tc>
          <w:tcPr>
            <w:tcW w:w="2430" w:type="pct"/>
            <w:tcBorders>
              <w:top w:val="single" w:sz="4" w:space="0" w:color="auto"/>
              <w:left w:val="single" w:sz="4" w:space="0" w:color="auto"/>
              <w:bottom w:val="single" w:sz="4" w:space="0" w:color="auto"/>
              <w:right w:val="single" w:sz="4" w:space="0" w:color="auto"/>
            </w:tcBorders>
            <w:shd w:val="clear" w:color="auto" w:fill="auto"/>
          </w:tcPr>
          <w:p w:rsidR="00811734" w:rsidRPr="004A450A" w:rsidRDefault="00811734" w:rsidP="00D93F52">
            <w:pPr>
              <w:rPr>
                <w:rFonts w:ascii="Garamond" w:hAnsi="Garamond" w:cs="Tahoma"/>
              </w:rPr>
            </w:pPr>
            <w:r>
              <w:rPr>
                <w:rFonts w:ascii="Garamond" w:hAnsi="Garamond" w:cs="Tahoma"/>
              </w:rPr>
              <w:t>ID15REA005 procedura aperta per la stipula di una convenzione per l’affidamento della fornitura di sistemi diagnostici per esami basati su tecniche di biologia molecolare per l’A.A.S n.5 “Friuli Occidentale”.</w:t>
            </w:r>
          </w:p>
        </w:tc>
        <w:tc>
          <w:tcPr>
            <w:tcW w:w="826" w:type="pct"/>
            <w:tcBorders>
              <w:top w:val="single" w:sz="4" w:space="0" w:color="auto"/>
              <w:left w:val="single" w:sz="4" w:space="0" w:color="auto"/>
              <w:bottom w:val="single" w:sz="4" w:space="0" w:color="auto"/>
              <w:right w:val="single" w:sz="4" w:space="0" w:color="auto"/>
            </w:tcBorders>
            <w:shd w:val="clear" w:color="auto" w:fill="auto"/>
          </w:tcPr>
          <w:p w:rsidR="00811734" w:rsidRPr="00366E1E" w:rsidRDefault="00811734" w:rsidP="00D93F52">
            <w:pPr>
              <w:rPr>
                <w:rFonts w:ascii="Cambria" w:hAnsi="Cambria" w:cs="Tahoma"/>
                <w:sz w:val="22"/>
                <w:szCs w:val="22"/>
              </w:rPr>
            </w:pPr>
            <w:r>
              <w:rPr>
                <w:rFonts w:ascii="Cambria" w:hAnsi="Cambria" w:cs="Tahoma"/>
                <w:sz w:val="22"/>
                <w:szCs w:val="22"/>
              </w:rPr>
              <w:t>€ 1.550.310,42</w:t>
            </w:r>
          </w:p>
        </w:tc>
        <w:tc>
          <w:tcPr>
            <w:tcW w:w="1197" w:type="pct"/>
            <w:tcBorders>
              <w:top w:val="single" w:sz="4" w:space="0" w:color="auto"/>
              <w:left w:val="single" w:sz="4" w:space="0" w:color="auto"/>
              <w:bottom w:val="single" w:sz="4" w:space="0" w:color="auto"/>
              <w:right w:val="single" w:sz="4" w:space="0" w:color="auto"/>
            </w:tcBorders>
            <w:shd w:val="clear" w:color="auto" w:fill="auto"/>
          </w:tcPr>
          <w:p w:rsidR="00811734" w:rsidRPr="00366E1E" w:rsidRDefault="00811734" w:rsidP="00D93F52">
            <w:pPr>
              <w:rPr>
                <w:rFonts w:ascii="Cambria" w:hAnsi="Cambria" w:cs="Tahoma"/>
                <w:sz w:val="22"/>
                <w:szCs w:val="22"/>
              </w:rPr>
            </w:pPr>
            <w:r>
              <w:rPr>
                <w:rFonts w:ascii="Cambria" w:hAnsi="Cambria" w:cs="Tahoma"/>
                <w:sz w:val="22"/>
                <w:szCs w:val="22"/>
              </w:rPr>
              <w:t>(+ € 1.085.217,29 per opzioni contrattuali)</w:t>
            </w:r>
          </w:p>
        </w:tc>
      </w:tr>
      <w:tr w:rsidR="00811734" w:rsidRPr="00D2007D" w:rsidTr="00D93F52">
        <w:trPr>
          <w:trHeight w:val="135"/>
        </w:trPr>
        <w:tc>
          <w:tcPr>
            <w:tcW w:w="547" w:type="pct"/>
            <w:tcBorders>
              <w:top w:val="single" w:sz="4" w:space="0" w:color="auto"/>
              <w:left w:val="single" w:sz="4" w:space="0" w:color="auto"/>
              <w:bottom w:val="single" w:sz="4" w:space="0" w:color="auto"/>
              <w:right w:val="single" w:sz="4" w:space="0" w:color="auto"/>
            </w:tcBorders>
            <w:shd w:val="clear" w:color="auto" w:fill="auto"/>
            <w:hideMark/>
          </w:tcPr>
          <w:p w:rsidR="00811734" w:rsidRPr="00D2007D" w:rsidRDefault="00811734" w:rsidP="00D93F52">
            <w:pPr>
              <w:ind w:left="360"/>
              <w:rPr>
                <w:rFonts w:ascii="Garamond" w:hAnsi="Garamond" w:cs="Tahoma"/>
              </w:rPr>
            </w:pPr>
            <w:r w:rsidRPr="00D2007D">
              <w:rPr>
                <w:rFonts w:ascii="Garamond" w:hAnsi="Garamond" w:cs="Tahoma"/>
              </w:rPr>
              <w:t>d</w:t>
            </w:r>
          </w:p>
        </w:tc>
        <w:tc>
          <w:tcPr>
            <w:tcW w:w="2430" w:type="pct"/>
            <w:tcBorders>
              <w:top w:val="single" w:sz="4" w:space="0" w:color="auto"/>
              <w:left w:val="single" w:sz="4" w:space="0" w:color="auto"/>
              <w:bottom w:val="single" w:sz="4" w:space="0" w:color="auto"/>
              <w:right w:val="single" w:sz="4" w:space="0" w:color="auto"/>
            </w:tcBorders>
            <w:shd w:val="clear" w:color="auto" w:fill="auto"/>
          </w:tcPr>
          <w:p w:rsidR="00811734" w:rsidRPr="004A450A" w:rsidRDefault="00811734" w:rsidP="00D93F52">
            <w:pPr>
              <w:rPr>
                <w:rFonts w:ascii="Garamond" w:hAnsi="Garamond" w:cs="Tahoma"/>
              </w:rPr>
            </w:pPr>
            <w:r>
              <w:rPr>
                <w:rFonts w:ascii="Garamond" w:hAnsi="Garamond" w:cs="Tahoma"/>
              </w:rPr>
              <w:t>ID15REA006 procedura aperta per la stipula di una convenzione per l’affidamento della fornitura di terreni da coltura e diagnostica microbiologica per l’Area Vasta Pordenonese.</w:t>
            </w:r>
          </w:p>
        </w:tc>
        <w:tc>
          <w:tcPr>
            <w:tcW w:w="826" w:type="pct"/>
            <w:tcBorders>
              <w:top w:val="single" w:sz="4" w:space="0" w:color="auto"/>
              <w:left w:val="single" w:sz="4" w:space="0" w:color="auto"/>
              <w:bottom w:val="single" w:sz="4" w:space="0" w:color="auto"/>
              <w:right w:val="single" w:sz="4" w:space="0" w:color="auto"/>
            </w:tcBorders>
            <w:shd w:val="clear" w:color="auto" w:fill="auto"/>
          </w:tcPr>
          <w:p w:rsidR="00811734" w:rsidRPr="00366E1E" w:rsidRDefault="00811734" w:rsidP="00D93F52">
            <w:pPr>
              <w:rPr>
                <w:rFonts w:ascii="Cambria" w:hAnsi="Cambria" w:cs="Tahoma"/>
                <w:sz w:val="22"/>
                <w:szCs w:val="22"/>
              </w:rPr>
            </w:pPr>
            <w:r>
              <w:rPr>
                <w:rFonts w:ascii="Cambria" w:hAnsi="Cambria" w:cs="Tahoma"/>
                <w:sz w:val="22"/>
                <w:szCs w:val="22"/>
              </w:rPr>
              <w:t>€ 1.636.485,00</w:t>
            </w:r>
          </w:p>
        </w:tc>
        <w:tc>
          <w:tcPr>
            <w:tcW w:w="1197" w:type="pct"/>
            <w:tcBorders>
              <w:top w:val="single" w:sz="4" w:space="0" w:color="auto"/>
              <w:left w:val="single" w:sz="4" w:space="0" w:color="auto"/>
              <w:bottom w:val="single" w:sz="4" w:space="0" w:color="auto"/>
              <w:right w:val="single" w:sz="4" w:space="0" w:color="auto"/>
            </w:tcBorders>
            <w:shd w:val="clear" w:color="auto" w:fill="auto"/>
          </w:tcPr>
          <w:p w:rsidR="00811734" w:rsidRPr="00366E1E" w:rsidRDefault="00811734" w:rsidP="00D93F52">
            <w:pPr>
              <w:rPr>
                <w:rFonts w:ascii="Cambria" w:hAnsi="Cambria" w:cs="Tahoma"/>
                <w:sz w:val="22"/>
                <w:szCs w:val="22"/>
              </w:rPr>
            </w:pPr>
            <w:r>
              <w:rPr>
                <w:rFonts w:ascii="Cambria" w:hAnsi="Cambria" w:cs="Tahoma"/>
                <w:sz w:val="22"/>
                <w:szCs w:val="22"/>
              </w:rPr>
              <w:t>(+ € 1.145.539,50 per opzioni contrattuali)</w:t>
            </w:r>
          </w:p>
        </w:tc>
      </w:tr>
      <w:tr w:rsidR="00811734" w:rsidRPr="00D2007D" w:rsidTr="00D93F52">
        <w:trPr>
          <w:trHeight w:val="120"/>
        </w:trPr>
        <w:tc>
          <w:tcPr>
            <w:tcW w:w="547" w:type="pct"/>
            <w:tcBorders>
              <w:top w:val="single" w:sz="4" w:space="0" w:color="auto"/>
              <w:left w:val="single" w:sz="4" w:space="0" w:color="auto"/>
              <w:bottom w:val="single" w:sz="4" w:space="0" w:color="auto"/>
              <w:right w:val="single" w:sz="4" w:space="0" w:color="auto"/>
            </w:tcBorders>
            <w:shd w:val="clear" w:color="auto" w:fill="auto"/>
            <w:hideMark/>
          </w:tcPr>
          <w:p w:rsidR="00811734" w:rsidRPr="00D2007D" w:rsidRDefault="00811734" w:rsidP="00D93F52">
            <w:pPr>
              <w:ind w:left="360"/>
              <w:rPr>
                <w:rFonts w:ascii="Garamond" w:hAnsi="Garamond" w:cs="Tahoma"/>
              </w:rPr>
            </w:pPr>
            <w:r w:rsidRPr="00D2007D">
              <w:rPr>
                <w:rFonts w:ascii="Garamond" w:hAnsi="Garamond" w:cs="Tahoma"/>
              </w:rPr>
              <w:t>e</w:t>
            </w:r>
          </w:p>
        </w:tc>
        <w:tc>
          <w:tcPr>
            <w:tcW w:w="2430" w:type="pct"/>
            <w:tcBorders>
              <w:top w:val="single" w:sz="4" w:space="0" w:color="auto"/>
              <w:left w:val="single" w:sz="4" w:space="0" w:color="auto"/>
              <w:bottom w:val="single" w:sz="4" w:space="0" w:color="auto"/>
              <w:right w:val="single" w:sz="4" w:space="0" w:color="auto"/>
            </w:tcBorders>
            <w:shd w:val="clear" w:color="auto" w:fill="auto"/>
          </w:tcPr>
          <w:p w:rsidR="00811734" w:rsidRPr="004A450A" w:rsidRDefault="00811734" w:rsidP="00D93F52">
            <w:pPr>
              <w:rPr>
                <w:rFonts w:ascii="Garamond" w:hAnsi="Garamond" w:cs="Tahoma"/>
              </w:rPr>
            </w:pPr>
            <w:r>
              <w:rPr>
                <w:rFonts w:ascii="Garamond" w:hAnsi="Garamond" w:cs="Tahoma"/>
              </w:rPr>
              <w:t>ID15PRE005 procedura aperta per la stipula di una convenzione per l’affidamento della fornitura di elettrodi per ECG.</w:t>
            </w:r>
          </w:p>
        </w:tc>
        <w:tc>
          <w:tcPr>
            <w:tcW w:w="826" w:type="pct"/>
            <w:tcBorders>
              <w:top w:val="single" w:sz="4" w:space="0" w:color="auto"/>
              <w:left w:val="single" w:sz="4" w:space="0" w:color="auto"/>
              <w:bottom w:val="single" w:sz="4" w:space="0" w:color="auto"/>
              <w:right w:val="single" w:sz="4" w:space="0" w:color="auto"/>
            </w:tcBorders>
            <w:shd w:val="clear" w:color="auto" w:fill="auto"/>
          </w:tcPr>
          <w:p w:rsidR="00811734" w:rsidRPr="00366E1E" w:rsidRDefault="00811734" w:rsidP="00D93F52">
            <w:pPr>
              <w:rPr>
                <w:rFonts w:ascii="Cambria" w:hAnsi="Cambria" w:cs="Tahoma"/>
                <w:sz w:val="22"/>
                <w:szCs w:val="22"/>
              </w:rPr>
            </w:pPr>
            <w:r>
              <w:rPr>
                <w:rFonts w:ascii="Cambria" w:hAnsi="Cambria" w:cs="Tahoma"/>
                <w:sz w:val="22"/>
                <w:szCs w:val="22"/>
              </w:rPr>
              <w:t>€ 760.677,29</w:t>
            </w:r>
          </w:p>
        </w:tc>
        <w:tc>
          <w:tcPr>
            <w:tcW w:w="1197" w:type="pct"/>
            <w:tcBorders>
              <w:top w:val="single" w:sz="4" w:space="0" w:color="auto"/>
              <w:left w:val="single" w:sz="4" w:space="0" w:color="auto"/>
              <w:bottom w:val="single" w:sz="4" w:space="0" w:color="auto"/>
              <w:right w:val="single" w:sz="4" w:space="0" w:color="auto"/>
            </w:tcBorders>
            <w:shd w:val="clear" w:color="auto" w:fill="auto"/>
          </w:tcPr>
          <w:p w:rsidR="00811734" w:rsidRPr="00366E1E" w:rsidRDefault="00811734" w:rsidP="00D93F52">
            <w:pPr>
              <w:rPr>
                <w:rFonts w:ascii="Cambria" w:hAnsi="Cambria" w:cs="Tahoma"/>
                <w:sz w:val="22"/>
                <w:szCs w:val="22"/>
              </w:rPr>
            </w:pPr>
            <w:r>
              <w:rPr>
                <w:rFonts w:ascii="Cambria" w:hAnsi="Cambria" w:cs="Tahoma"/>
                <w:sz w:val="22"/>
                <w:szCs w:val="22"/>
              </w:rPr>
              <w:t>(+ € 278.915,01 per opzioni contrattuali)</w:t>
            </w:r>
          </w:p>
        </w:tc>
      </w:tr>
      <w:tr w:rsidR="00811734" w:rsidRPr="00D2007D" w:rsidTr="00D93F52">
        <w:trPr>
          <w:trHeight w:val="255"/>
        </w:trPr>
        <w:tc>
          <w:tcPr>
            <w:tcW w:w="547" w:type="pct"/>
            <w:tcBorders>
              <w:top w:val="single" w:sz="4" w:space="0" w:color="auto"/>
              <w:left w:val="single" w:sz="4" w:space="0" w:color="auto"/>
              <w:bottom w:val="single" w:sz="4" w:space="0" w:color="auto"/>
              <w:right w:val="single" w:sz="4" w:space="0" w:color="auto"/>
            </w:tcBorders>
            <w:shd w:val="clear" w:color="auto" w:fill="auto"/>
            <w:hideMark/>
          </w:tcPr>
          <w:p w:rsidR="00811734" w:rsidRPr="00D2007D" w:rsidRDefault="00811734" w:rsidP="00D93F52">
            <w:pPr>
              <w:ind w:left="360"/>
              <w:rPr>
                <w:rFonts w:ascii="Garamond" w:hAnsi="Garamond" w:cs="Tahoma"/>
              </w:rPr>
            </w:pPr>
            <w:r w:rsidRPr="00D2007D">
              <w:rPr>
                <w:rFonts w:ascii="Garamond" w:hAnsi="Garamond" w:cs="Tahoma"/>
              </w:rPr>
              <w:t>f</w:t>
            </w:r>
          </w:p>
        </w:tc>
        <w:tc>
          <w:tcPr>
            <w:tcW w:w="2430" w:type="pct"/>
            <w:tcBorders>
              <w:top w:val="single" w:sz="4" w:space="0" w:color="auto"/>
              <w:left w:val="single" w:sz="4" w:space="0" w:color="auto"/>
              <w:bottom w:val="single" w:sz="4" w:space="0" w:color="auto"/>
              <w:right w:val="single" w:sz="4" w:space="0" w:color="auto"/>
            </w:tcBorders>
            <w:shd w:val="clear" w:color="auto" w:fill="auto"/>
          </w:tcPr>
          <w:p w:rsidR="00811734" w:rsidRPr="004A450A" w:rsidRDefault="00811734" w:rsidP="00D93F52">
            <w:pPr>
              <w:rPr>
                <w:rFonts w:ascii="Garamond" w:hAnsi="Garamond" w:cs="Tahoma"/>
              </w:rPr>
            </w:pPr>
            <w:r>
              <w:rPr>
                <w:rFonts w:ascii="Garamond" w:hAnsi="Garamond" w:cs="Tahoma"/>
              </w:rPr>
              <w:t>ID14PRE026 procedura aperta per la stipula di una convenzione per l’affidamento di medicazioni.</w:t>
            </w:r>
          </w:p>
        </w:tc>
        <w:tc>
          <w:tcPr>
            <w:tcW w:w="826" w:type="pct"/>
            <w:tcBorders>
              <w:top w:val="single" w:sz="4" w:space="0" w:color="auto"/>
              <w:left w:val="single" w:sz="4" w:space="0" w:color="auto"/>
              <w:bottom w:val="single" w:sz="4" w:space="0" w:color="auto"/>
              <w:right w:val="single" w:sz="4" w:space="0" w:color="auto"/>
            </w:tcBorders>
            <w:shd w:val="clear" w:color="auto" w:fill="auto"/>
          </w:tcPr>
          <w:p w:rsidR="00811734" w:rsidRPr="00366E1E" w:rsidRDefault="00811734" w:rsidP="00D93F52">
            <w:pPr>
              <w:rPr>
                <w:rFonts w:ascii="Cambria" w:hAnsi="Cambria" w:cs="Tahoma"/>
                <w:sz w:val="22"/>
                <w:szCs w:val="22"/>
              </w:rPr>
            </w:pPr>
            <w:r>
              <w:rPr>
                <w:rFonts w:ascii="Cambria" w:hAnsi="Cambria" w:cs="Tahoma"/>
                <w:sz w:val="22"/>
                <w:szCs w:val="22"/>
              </w:rPr>
              <w:t>€ 6.971.902,97</w:t>
            </w:r>
          </w:p>
        </w:tc>
        <w:tc>
          <w:tcPr>
            <w:tcW w:w="1197" w:type="pct"/>
            <w:tcBorders>
              <w:top w:val="single" w:sz="4" w:space="0" w:color="auto"/>
              <w:left w:val="single" w:sz="4" w:space="0" w:color="auto"/>
              <w:bottom w:val="single" w:sz="4" w:space="0" w:color="auto"/>
              <w:right w:val="single" w:sz="4" w:space="0" w:color="auto"/>
            </w:tcBorders>
            <w:shd w:val="clear" w:color="auto" w:fill="auto"/>
          </w:tcPr>
          <w:p w:rsidR="00811734" w:rsidRPr="00366E1E" w:rsidRDefault="00811734" w:rsidP="00D93F52">
            <w:pPr>
              <w:rPr>
                <w:rFonts w:ascii="Cambria" w:hAnsi="Cambria" w:cs="Tahoma"/>
                <w:sz w:val="22"/>
                <w:szCs w:val="22"/>
              </w:rPr>
            </w:pPr>
            <w:r>
              <w:rPr>
                <w:rFonts w:ascii="Cambria" w:hAnsi="Cambria" w:cs="Tahoma"/>
                <w:sz w:val="22"/>
                <w:szCs w:val="22"/>
              </w:rPr>
              <w:t>(+ € 2.556,364,42 per opzioni contrattuali)</w:t>
            </w:r>
          </w:p>
        </w:tc>
      </w:tr>
    </w:tbl>
    <w:p w:rsidR="00811734" w:rsidRPr="00D2007D" w:rsidRDefault="00811734" w:rsidP="00811734">
      <w:pPr>
        <w:autoSpaceDE w:val="0"/>
        <w:autoSpaceDN w:val="0"/>
        <w:adjustRightInd w:val="0"/>
        <w:jc w:val="both"/>
        <w:rPr>
          <w:rFonts w:ascii="Tahoma" w:hAnsi="Tahoma" w:cs="Tahoma"/>
          <w:color w:val="000000"/>
          <w:sz w:val="22"/>
          <w:szCs w:val="22"/>
        </w:rPr>
      </w:pPr>
    </w:p>
    <w:p w:rsidR="00811734" w:rsidRPr="00D2007D" w:rsidRDefault="00811734" w:rsidP="00811734">
      <w:pPr>
        <w:autoSpaceDE w:val="0"/>
        <w:autoSpaceDN w:val="0"/>
        <w:adjustRightInd w:val="0"/>
        <w:jc w:val="both"/>
        <w:rPr>
          <w:rFonts w:ascii="Tahoma" w:hAnsi="Tahoma" w:cs="Tahoma"/>
          <w:color w:val="000000"/>
          <w:sz w:val="22"/>
          <w:szCs w:val="22"/>
        </w:rPr>
      </w:pPr>
      <w:r w:rsidRPr="00D2007D">
        <w:rPr>
          <w:rFonts w:ascii="Tahoma" w:hAnsi="Tahoma" w:cs="Tahoma"/>
          <w:color w:val="000000"/>
          <w:sz w:val="22"/>
          <w:szCs w:val="22"/>
        </w:rPr>
        <w:t>Le offerte, redatte secondo quanto stabilito dalle Norme di partecipazione alla gara, dovranno</w:t>
      </w:r>
    </w:p>
    <w:p w:rsidR="00811734" w:rsidRPr="00D2007D" w:rsidRDefault="00811734" w:rsidP="00811734">
      <w:pPr>
        <w:autoSpaceDE w:val="0"/>
        <w:autoSpaceDN w:val="0"/>
        <w:adjustRightInd w:val="0"/>
        <w:jc w:val="both"/>
        <w:rPr>
          <w:rFonts w:ascii="Tahoma" w:hAnsi="Tahoma" w:cs="Tahoma"/>
          <w:color w:val="000000"/>
          <w:sz w:val="22"/>
          <w:szCs w:val="22"/>
        </w:rPr>
      </w:pPr>
      <w:r w:rsidRPr="00D2007D">
        <w:rPr>
          <w:rFonts w:ascii="Tahoma" w:hAnsi="Tahoma" w:cs="Tahoma"/>
          <w:color w:val="000000"/>
          <w:sz w:val="22"/>
          <w:szCs w:val="22"/>
        </w:rPr>
        <w:t>pervenire all’Ufficio Protocollo dell’EGAS, - Via Colugna 50 – 33100 Udine - entro le ore 12.00</w:t>
      </w:r>
    </w:p>
    <w:p w:rsidR="00811734" w:rsidRPr="00D2007D" w:rsidRDefault="00811734" w:rsidP="00811734">
      <w:pPr>
        <w:autoSpaceDE w:val="0"/>
        <w:autoSpaceDN w:val="0"/>
        <w:adjustRightInd w:val="0"/>
        <w:jc w:val="both"/>
        <w:rPr>
          <w:rFonts w:ascii="Tahoma" w:hAnsi="Tahoma" w:cs="Tahoma"/>
          <w:color w:val="000000"/>
          <w:sz w:val="22"/>
          <w:szCs w:val="22"/>
        </w:rPr>
      </w:pPr>
      <w:r w:rsidRPr="00D2007D">
        <w:rPr>
          <w:rFonts w:ascii="Tahoma" w:hAnsi="Tahoma" w:cs="Tahoma"/>
          <w:color w:val="000000"/>
          <w:sz w:val="22"/>
          <w:szCs w:val="22"/>
        </w:rPr>
        <w:t>del giorno</w:t>
      </w:r>
      <w:r>
        <w:rPr>
          <w:rFonts w:ascii="Tahoma" w:hAnsi="Tahoma" w:cs="Tahoma"/>
          <w:color w:val="000000"/>
          <w:sz w:val="22"/>
          <w:szCs w:val="22"/>
        </w:rPr>
        <w:t xml:space="preserve">   27/07/2015 </w:t>
      </w:r>
      <w:r w:rsidRPr="00D2007D">
        <w:rPr>
          <w:rFonts w:ascii="Tahoma" w:hAnsi="Tahoma" w:cs="Tahoma"/>
          <w:color w:val="000000"/>
          <w:sz w:val="22"/>
          <w:szCs w:val="22"/>
        </w:rPr>
        <w:t>. La seduta pubblica di apertura dei plichi pervenuti è fissata il giorno</w:t>
      </w:r>
      <w:r>
        <w:rPr>
          <w:rFonts w:ascii="Tahoma" w:hAnsi="Tahoma" w:cs="Tahoma"/>
          <w:color w:val="000000"/>
          <w:sz w:val="22"/>
          <w:szCs w:val="22"/>
        </w:rPr>
        <w:t xml:space="preserve"> 28/07/2015</w:t>
      </w:r>
      <w:r w:rsidRPr="00D2007D">
        <w:rPr>
          <w:rFonts w:ascii="Tahoma" w:hAnsi="Tahoma" w:cs="Tahoma"/>
          <w:color w:val="000000"/>
          <w:sz w:val="22"/>
          <w:szCs w:val="22"/>
        </w:rPr>
        <w:t xml:space="preserve"> per le gare</w:t>
      </w:r>
      <w:r>
        <w:rPr>
          <w:rFonts w:ascii="Tahoma" w:hAnsi="Tahoma" w:cs="Tahoma"/>
          <w:color w:val="000000"/>
          <w:sz w:val="22"/>
          <w:szCs w:val="22"/>
        </w:rPr>
        <w:t xml:space="preserve"> a-c, il giorno 29/07/2015 per le gare b-d, il giorno 30/07/2015 per la gara f e il giorno 31/07/2015 per la gara e,</w:t>
      </w:r>
      <w:r w:rsidRPr="00D2007D">
        <w:rPr>
          <w:rFonts w:ascii="Tahoma" w:hAnsi="Tahoma" w:cs="Tahoma"/>
          <w:color w:val="000000"/>
          <w:sz w:val="22"/>
          <w:szCs w:val="22"/>
        </w:rPr>
        <w:t xml:space="preserve"> presso la sede del</w:t>
      </w:r>
      <w:r>
        <w:rPr>
          <w:rFonts w:ascii="Tahoma" w:hAnsi="Tahoma" w:cs="Tahoma"/>
          <w:color w:val="000000"/>
          <w:sz w:val="22"/>
          <w:szCs w:val="22"/>
        </w:rPr>
        <w:t>l’EGAS</w:t>
      </w:r>
      <w:r w:rsidRPr="00D2007D">
        <w:rPr>
          <w:rFonts w:ascii="Tahoma" w:hAnsi="Tahoma" w:cs="Tahoma"/>
          <w:color w:val="000000"/>
          <w:sz w:val="22"/>
          <w:szCs w:val="22"/>
        </w:rPr>
        <w:t xml:space="preserve"> in via Colugna 50, a Udine.</w:t>
      </w:r>
    </w:p>
    <w:p w:rsidR="00811734" w:rsidRPr="00D2007D" w:rsidRDefault="00811734" w:rsidP="00811734">
      <w:pPr>
        <w:autoSpaceDE w:val="0"/>
        <w:autoSpaceDN w:val="0"/>
        <w:adjustRightInd w:val="0"/>
        <w:jc w:val="both"/>
        <w:rPr>
          <w:rFonts w:ascii="Tahoma" w:hAnsi="Tahoma" w:cs="Tahoma"/>
          <w:color w:val="000000"/>
          <w:sz w:val="22"/>
          <w:szCs w:val="22"/>
        </w:rPr>
      </w:pPr>
      <w:r w:rsidRPr="00D2007D">
        <w:rPr>
          <w:rFonts w:ascii="Tahoma" w:hAnsi="Tahoma" w:cs="Tahoma"/>
          <w:color w:val="000000"/>
          <w:sz w:val="22"/>
          <w:szCs w:val="22"/>
        </w:rPr>
        <w:t xml:space="preserve">Il Bando integrale di gara è disponibile sul sito </w:t>
      </w:r>
      <w:r w:rsidRPr="00D2007D">
        <w:rPr>
          <w:rFonts w:ascii="Tahoma" w:hAnsi="Tahoma" w:cs="Tahoma"/>
          <w:color w:val="0000FF"/>
          <w:sz w:val="22"/>
          <w:szCs w:val="22"/>
        </w:rPr>
        <w:t>www.</w:t>
      </w:r>
      <w:r>
        <w:rPr>
          <w:rFonts w:ascii="Tahoma" w:hAnsi="Tahoma" w:cs="Tahoma"/>
          <w:color w:val="0000FF"/>
          <w:sz w:val="22"/>
          <w:szCs w:val="22"/>
        </w:rPr>
        <w:t>csc</w:t>
      </w:r>
      <w:r w:rsidRPr="00D2007D">
        <w:rPr>
          <w:rFonts w:ascii="Tahoma" w:hAnsi="Tahoma" w:cs="Tahoma"/>
          <w:color w:val="0000FF"/>
          <w:sz w:val="22"/>
          <w:szCs w:val="22"/>
        </w:rPr>
        <w:t xml:space="preserve">.sanita.fvg.it </w:t>
      </w:r>
      <w:r w:rsidRPr="00D2007D">
        <w:rPr>
          <w:rFonts w:ascii="Tahoma" w:hAnsi="Tahoma" w:cs="Tahoma"/>
          <w:color w:val="000000"/>
          <w:sz w:val="22"/>
          <w:szCs w:val="22"/>
        </w:rPr>
        <w:t>alla voce “Bandi di gara”,</w:t>
      </w:r>
    </w:p>
    <w:p w:rsidR="00811734" w:rsidRPr="00D2007D" w:rsidRDefault="00811734" w:rsidP="00811734">
      <w:pPr>
        <w:autoSpaceDE w:val="0"/>
        <w:autoSpaceDN w:val="0"/>
        <w:adjustRightInd w:val="0"/>
        <w:jc w:val="center"/>
        <w:rPr>
          <w:rFonts w:ascii="Tahoma" w:hAnsi="Tahoma" w:cs="Tahoma"/>
          <w:color w:val="000000"/>
          <w:sz w:val="22"/>
          <w:szCs w:val="22"/>
        </w:rPr>
      </w:pPr>
      <w:r w:rsidRPr="00D2007D">
        <w:rPr>
          <w:rFonts w:ascii="Tahoma" w:hAnsi="Tahoma" w:cs="Tahoma"/>
          <w:color w:val="000000"/>
          <w:sz w:val="22"/>
          <w:szCs w:val="22"/>
        </w:rPr>
        <w:t>mentre le Norme di partecipazione alla gara ed il Capitolato Speciale sono disponibili sul medesimo</w:t>
      </w:r>
    </w:p>
    <w:p w:rsidR="00811734" w:rsidRPr="00D2007D" w:rsidRDefault="00811734" w:rsidP="00811734">
      <w:pPr>
        <w:autoSpaceDE w:val="0"/>
        <w:autoSpaceDN w:val="0"/>
        <w:adjustRightInd w:val="0"/>
        <w:rPr>
          <w:rFonts w:ascii="Tahoma" w:hAnsi="Tahoma" w:cs="Tahoma"/>
          <w:color w:val="000000"/>
          <w:sz w:val="22"/>
          <w:szCs w:val="22"/>
        </w:rPr>
      </w:pPr>
      <w:r w:rsidRPr="00D2007D">
        <w:rPr>
          <w:rFonts w:ascii="Tahoma" w:hAnsi="Tahoma" w:cs="Tahoma"/>
          <w:color w:val="000000"/>
          <w:sz w:val="22"/>
          <w:szCs w:val="22"/>
        </w:rPr>
        <w:t>sito alla voce ”Area riservata” (previa registrazione).</w:t>
      </w:r>
    </w:p>
    <w:p w:rsidR="00811734" w:rsidRPr="00D2007D" w:rsidRDefault="00811734" w:rsidP="00811734">
      <w:pPr>
        <w:autoSpaceDE w:val="0"/>
        <w:autoSpaceDN w:val="0"/>
        <w:adjustRightInd w:val="0"/>
        <w:jc w:val="center"/>
        <w:rPr>
          <w:rFonts w:ascii="Tahoma" w:hAnsi="Tahoma" w:cs="Tahoma"/>
          <w:color w:val="000000"/>
          <w:sz w:val="22"/>
          <w:szCs w:val="22"/>
        </w:rPr>
      </w:pPr>
      <w:r w:rsidRPr="00D2007D">
        <w:rPr>
          <w:rFonts w:ascii="Tahoma" w:hAnsi="Tahoma" w:cs="Tahoma"/>
          <w:color w:val="000000"/>
          <w:sz w:val="22"/>
          <w:szCs w:val="22"/>
        </w:rPr>
        <w:t>Il Bando integrale di gara è stato spedito all’Ufficio delle Pubblicazioni Ufficiali della Commissione il</w:t>
      </w:r>
    </w:p>
    <w:p w:rsidR="00811734" w:rsidRPr="00D2007D" w:rsidRDefault="00811734" w:rsidP="00811734">
      <w:pPr>
        <w:autoSpaceDE w:val="0"/>
        <w:autoSpaceDN w:val="0"/>
        <w:adjustRightInd w:val="0"/>
        <w:rPr>
          <w:rFonts w:ascii="Tahoma" w:hAnsi="Tahoma" w:cs="Tahoma"/>
          <w:color w:val="000000"/>
          <w:sz w:val="22"/>
          <w:szCs w:val="22"/>
        </w:rPr>
      </w:pPr>
      <w:r w:rsidRPr="00D2007D">
        <w:rPr>
          <w:rFonts w:ascii="Tahoma" w:hAnsi="Tahoma" w:cs="Tahoma"/>
          <w:color w:val="000000"/>
          <w:sz w:val="22"/>
          <w:szCs w:val="22"/>
        </w:rPr>
        <w:t>Giorno</w:t>
      </w:r>
      <w:r>
        <w:rPr>
          <w:rFonts w:ascii="Tahoma" w:hAnsi="Tahoma" w:cs="Tahoma"/>
          <w:color w:val="000000"/>
          <w:sz w:val="22"/>
          <w:szCs w:val="22"/>
        </w:rPr>
        <w:t xml:space="preserve"> 16/06/2015</w:t>
      </w:r>
      <w:r w:rsidRPr="00D2007D">
        <w:rPr>
          <w:rFonts w:ascii="Tahoma" w:hAnsi="Tahoma" w:cs="Tahoma"/>
          <w:color w:val="000000"/>
          <w:sz w:val="22"/>
          <w:szCs w:val="22"/>
        </w:rPr>
        <w:t xml:space="preserve"> e ricevuto nella stessa data. Udine,</w:t>
      </w:r>
      <w:r w:rsidR="00232703">
        <w:rPr>
          <w:rFonts w:ascii="Tahoma" w:hAnsi="Tahoma" w:cs="Tahoma"/>
          <w:color w:val="000000"/>
          <w:sz w:val="22"/>
          <w:szCs w:val="22"/>
        </w:rPr>
        <w:t xml:space="preserve"> 18/06/2015</w:t>
      </w:r>
      <w:bookmarkStart w:id="0" w:name="_GoBack"/>
      <w:bookmarkEnd w:id="0"/>
    </w:p>
    <w:p w:rsidR="00811734" w:rsidRPr="00D2007D" w:rsidRDefault="00811734" w:rsidP="00811734">
      <w:r w:rsidRPr="00D2007D">
        <w:rPr>
          <w:rFonts w:ascii="Tahoma" w:hAnsi="Tahoma" w:cs="Tahoma"/>
          <w:color w:val="000000"/>
          <w:sz w:val="22"/>
          <w:szCs w:val="22"/>
        </w:rPr>
        <w:t xml:space="preserve">Il Direttore </w:t>
      </w:r>
      <w:r>
        <w:rPr>
          <w:rFonts w:ascii="Tahoma" w:hAnsi="Tahoma" w:cs="Tahoma"/>
          <w:color w:val="000000"/>
          <w:sz w:val="22"/>
          <w:szCs w:val="22"/>
        </w:rPr>
        <w:t>Generale dr.ssa Giuliana Bensa</w:t>
      </w:r>
    </w:p>
    <w:p w:rsidR="00811734" w:rsidRDefault="00811734" w:rsidP="00811734">
      <w:pPr>
        <w:autoSpaceDE w:val="0"/>
        <w:autoSpaceDN w:val="0"/>
        <w:adjustRightInd w:val="0"/>
        <w:ind w:left="708" w:firstLine="708"/>
        <w:rPr>
          <w:rFonts w:ascii="Tahoma" w:hAnsi="Tahoma" w:cs="Tahoma"/>
          <w:color w:val="000000"/>
          <w:sz w:val="28"/>
          <w:szCs w:val="28"/>
        </w:rPr>
      </w:pPr>
    </w:p>
    <w:p w:rsidR="00811734" w:rsidRDefault="00811734" w:rsidP="00811734">
      <w:pPr>
        <w:autoSpaceDE w:val="0"/>
        <w:autoSpaceDN w:val="0"/>
        <w:adjustRightInd w:val="0"/>
        <w:ind w:left="708" w:firstLine="708"/>
        <w:rPr>
          <w:rFonts w:ascii="Tahoma" w:hAnsi="Tahoma" w:cs="Tahoma"/>
          <w:color w:val="000000"/>
          <w:sz w:val="28"/>
          <w:szCs w:val="28"/>
        </w:rPr>
      </w:pPr>
    </w:p>
    <w:p w:rsidR="00656591" w:rsidRDefault="00656591"/>
    <w:sectPr w:rsidR="00656591">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1734"/>
    <w:rsid w:val="00232703"/>
    <w:rsid w:val="00656591"/>
    <w:rsid w:val="0081173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811734"/>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811734"/>
    <w:pPr>
      <w:spacing w:after="0" w:line="240" w:lineRule="auto"/>
    </w:pPr>
    <w:rPr>
      <w:rFonts w:ascii="Times New Roman" w:eastAsia="Times New Roman" w:hAnsi="Times New Roman" w:cs="Times New Roman"/>
      <w:sz w:val="24"/>
      <w:szCs w:val="24"/>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426</Words>
  <Characters>2430</Characters>
  <Application>Microsoft Office Word</Application>
  <DocSecurity>0</DocSecurity>
  <Lines>20</Lines>
  <Paragraphs>5</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AOUD</dc:creator>
  <cp:keywords/>
  <dc:description/>
  <cp:lastModifiedBy>AOUD</cp:lastModifiedBy>
  <cp:revision>2</cp:revision>
  <dcterms:created xsi:type="dcterms:W3CDTF">2015-06-16T08:06:00Z</dcterms:created>
  <dcterms:modified xsi:type="dcterms:W3CDTF">2015-06-18T09:16:00Z</dcterms:modified>
</cp:coreProperties>
</file>