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8F" w:rsidRPr="00D2007D" w:rsidRDefault="003A5F8F" w:rsidP="003A5F8F">
      <w:pPr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 EGAS – ENTE PER LA GESTIONE ACCENTRATA DEI SERVIZI CONDIVISI</w:t>
      </w:r>
    </w:p>
    <w:p w:rsidR="003A5F8F" w:rsidRPr="00D2007D" w:rsidRDefault="003A5F8F" w:rsidP="003A5F8F">
      <w:pPr>
        <w:autoSpaceDE w:val="0"/>
        <w:autoSpaceDN w:val="0"/>
        <w:adjustRightInd w:val="0"/>
        <w:ind w:left="1416" w:firstLine="708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VIA COLUGNA, 50 - 33100 UDINE</w:t>
      </w:r>
    </w:p>
    <w:p w:rsidR="003A5F8F" w:rsidRPr="00D2007D" w:rsidRDefault="003A5F8F" w:rsidP="003A5F8F">
      <w:pPr>
        <w:autoSpaceDE w:val="0"/>
        <w:autoSpaceDN w:val="0"/>
        <w:adjustRightInd w:val="0"/>
        <w:jc w:val="center"/>
        <w:rPr>
          <w:color w:val="000000"/>
        </w:rPr>
      </w:pPr>
    </w:p>
    <w:p w:rsidR="003A5F8F" w:rsidRPr="00D2007D" w:rsidRDefault="003A5F8F" w:rsidP="003A5F8F">
      <w:pPr>
        <w:autoSpaceDE w:val="0"/>
        <w:autoSpaceDN w:val="0"/>
        <w:adjustRightInd w:val="0"/>
        <w:jc w:val="center"/>
        <w:rPr>
          <w:color w:val="000000"/>
        </w:rPr>
      </w:pPr>
      <w:r w:rsidRPr="00D2007D">
        <w:rPr>
          <w:color w:val="000000"/>
        </w:rPr>
        <w:t>ESTRATTO DEL BANDO DI GARA PER SERVIZI E FORNITURE DIVERSI</w:t>
      </w:r>
    </w:p>
    <w:p w:rsidR="003A5F8F" w:rsidRPr="00D2007D" w:rsidRDefault="003A5F8F" w:rsidP="003A5F8F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3A5F8F" w:rsidRPr="00D2007D" w:rsidRDefault="003A5F8F" w:rsidP="003A5F8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Egas – Ente per la Gestione Accentrata dei Servizi Condivisi- Via Colugna 50 –33100 Udine - ha indetto, in nome e per conto delle aziende sanitarie del FVG, gare a procedura</w:t>
      </w:r>
      <w:r>
        <w:rPr>
          <w:rFonts w:ascii="Tahoma" w:hAnsi="Tahoma" w:cs="Tahoma"/>
          <w:color w:val="000000"/>
          <w:sz w:val="22"/>
          <w:szCs w:val="22"/>
        </w:rPr>
        <w:t xml:space="preserve"> aperta ai sensi del</w:t>
      </w:r>
    </w:p>
    <w:p w:rsidR="003A5F8F" w:rsidRPr="00D2007D" w:rsidRDefault="003A5F8F" w:rsidP="003A5F8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D.Lgs. 163/2006, per servizi e beni di seguito indicati:</w:t>
      </w:r>
    </w:p>
    <w:p w:rsidR="003A5F8F" w:rsidRPr="00D2007D" w:rsidRDefault="003A5F8F" w:rsidP="003A5F8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0"/>
        <w:gridCol w:w="4885"/>
        <w:gridCol w:w="1660"/>
        <w:gridCol w:w="2406"/>
      </w:tblGrid>
      <w:tr w:rsidR="003A5F8F" w:rsidRPr="00D2007D" w:rsidTr="00852059"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F8F" w:rsidRPr="00D2007D" w:rsidRDefault="003A5F8F" w:rsidP="00852059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GARA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F8F" w:rsidRPr="00D2007D" w:rsidRDefault="003A5F8F" w:rsidP="00852059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OGGETTO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F8F" w:rsidRPr="00D2007D" w:rsidRDefault="003A5F8F" w:rsidP="00852059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IMPORTO PRESUNTO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F8F" w:rsidRPr="00D2007D" w:rsidRDefault="003A5F8F" w:rsidP="00852059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OPZIONI CONTRATTUALI (estensione 20% + proroga contrattuale)</w:t>
            </w:r>
          </w:p>
        </w:tc>
      </w:tr>
      <w:tr w:rsidR="003A5F8F" w:rsidRPr="00D2007D" w:rsidTr="00852059">
        <w:trPr>
          <w:trHeight w:val="9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F8F" w:rsidRPr="00D2007D" w:rsidRDefault="003A5F8F" w:rsidP="00852059">
            <w:pPr>
              <w:ind w:left="360"/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4A450A" w:rsidRDefault="003A5F8F" w:rsidP="00852059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ID14PRE014 procedura aperta per la stipula di una convenzione per l’affidamento della fornitura di materiale per ortodonzia.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366E1E" w:rsidRDefault="003A5F8F" w:rsidP="0085205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€ 317.200,00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366E1E" w:rsidRDefault="003A5F8F" w:rsidP="0085205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(+€ 103.000,00 per opzioni contrattuali)</w:t>
            </w:r>
          </w:p>
        </w:tc>
      </w:tr>
      <w:tr w:rsidR="003A5F8F" w:rsidRPr="00D2007D" w:rsidTr="00852059">
        <w:trPr>
          <w:trHeight w:val="120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F8F" w:rsidRPr="00D2007D" w:rsidRDefault="003A5F8F" w:rsidP="00852059">
            <w:pPr>
              <w:ind w:left="360"/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b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4A450A" w:rsidRDefault="003A5F8F" w:rsidP="00852059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ID15PRO001 procedura aperta per la stipula di una convenzione per l’affidamento della fornitura di elettrostimolatori midollari compatibili con RMN.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366E1E" w:rsidRDefault="003A5F8F" w:rsidP="0085205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€ 457.800,00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366E1E" w:rsidRDefault="003A5F8F" w:rsidP="0085205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(+€ 167.000,00 per opzioni contrattuali)</w:t>
            </w:r>
          </w:p>
        </w:tc>
      </w:tr>
      <w:tr w:rsidR="003A5F8F" w:rsidRPr="00D2007D" w:rsidTr="00852059">
        <w:trPr>
          <w:trHeight w:val="13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F8F" w:rsidRPr="00D2007D" w:rsidRDefault="003A5F8F" w:rsidP="00852059">
            <w:pPr>
              <w:ind w:left="360"/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c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4A450A" w:rsidRDefault="003A5F8F" w:rsidP="00852059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ID13PRE038.1 procedura aperta per la stipula di una convenzione per l’affidamento della fornitura di materiale per cardiochirurgia e chirurgia vascolare.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366E1E" w:rsidRDefault="003A5F8F" w:rsidP="0085205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€ 732.024,72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366E1E" w:rsidRDefault="003A5F8F" w:rsidP="0085205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(+€ 268.409,06 per opzioni contrattuali)</w:t>
            </w:r>
          </w:p>
        </w:tc>
      </w:tr>
      <w:tr w:rsidR="003A5F8F" w:rsidRPr="00D2007D" w:rsidTr="00852059">
        <w:trPr>
          <w:trHeight w:val="13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F8F" w:rsidRPr="00D2007D" w:rsidRDefault="003A5F8F" w:rsidP="00852059">
            <w:pPr>
              <w:ind w:left="360"/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d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4A450A" w:rsidRDefault="003A5F8F" w:rsidP="00852059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ID13PRE034.1 procedura aperta per la stipula di una convenzione per l’affidamento della fornitura di ausili per pazienti.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366E1E" w:rsidRDefault="003A5F8F" w:rsidP="0085205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€ 318.015,40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F8F" w:rsidRPr="00366E1E" w:rsidRDefault="003A5F8F" w:rsidP="0085205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(+€ 103.355,01 per opzioni contrattuali)</w:t>
            </w:r>
          </w:p>
        </w:tc>
      </w:tr>
    </w:tbl>
    <w:p w:rsidR="003A5F8F" w:rsidRPr="00D2007D" w:rsidRDefault="003A5F8F" w:rsidP="003A5F8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3A5F8F" w:rsidRPr="00D2007D" w:rsidRDefault="003A5F8F" w:rsidP="003A5F8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Le offerte, redatte secondo quanto stabilito dalle Norme di partecipazione alla gara, dovranno</w:t>
      </w:r>
    </w:p>
    <w:p w:rsidR="003A5F8F" w:rsidRPr="00D2007D" w:rsidRDefault="003A5F8F" w:rsidP="003A5F8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pervenire all’Ufficio Protocollo dell’EGAS, - Via Colugna 50 – 33100 Udine - entro le ore 12.00</w:t>
      </w:r>
    </w:p>
    <w:p w:rsidR="003A5F8F" w:rsidRPr="00D2007D" w:rsidRDefault="003A5F8F" w:rsidP="003A5F8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del giorno</w:t>
      </w:r>
      <w:r>
        <w:rPr>
          <w:rFonts w:ascii="Tahoma" w:hAnsi="Tahoma" w:cs="Tahoma"/>
          <w:color w:val="000000"/>
          <w:sz w:val="22"/>
          <w:szCs w:val="22"/>
        </w:rPr>
        <w:t xml:space="preserve">  </w:t>
      </w:r>
      <w:r w:rsidR="00AF0A09">
        <w:rPr>
          <w:rFonts w:ascii="Tahoma" w:hAnsi="Tahoma" w:cs="Tahoma"/>
          <w:color w:val="000000"/>
          <w:sz w:val="22"/>
          <w:szCs w:val="22"/>
        </w:rPr>
        <w:t>01/06/2015</w:t>
      </w:r>
      <w:r w:rsidRPr="00D2007D">
        <w:rPr>
          <w:rFonts w:ascii="Tahoma" w:hAnsi="Tahoma" w:cs="Tahoma"/>
          <w:color w:val="000000"/>
          <w:sz w:val="22"/>
          <w:szCs w:val="22"/>
        </w:rPr>
        <w:t>. La seduta pubblica di apertura dei plichi pervenuti è fissata il giorno</w:t>
      </w:r>
      <w:r w:rsidR="00AF0A09">
        <w:rPr>
          <w:rFonts w:ascii="Tahoma" w:hAnsi="Tahoma" w:cs="Tahoma"/>
          <w:color w:val="000000"/>
          <w:sz w:val="22"/>
          <w:szCs w:val="22"/>
        </w:rPr>
        <w:t xml:space="preserve">  04/06/2015 per le gare a-b, il giorno 05/06/2015 per le gare c-d, </w:t>
      </w:r>
      <w:r w:rsidRPr="00D2007D">
        <w:rPr>
          <w:rFonts w:ascii="Tahoma" w:hAnsi="Tahoma" w:cs="Tahoma"/>
          <w:color w:val="000000"/>
          <w:sz w:val="22"/>
          <w:szCs w:val="22"/>
        </w:rPr>
        <w:t>presso la sede del</w:t>
      </w:r>
      <w:r>
        <w:rPr>
          <w:rFonts w:ascii="Tahoma" w:hAnsi="Tahoma" w:cs="Tahoma"/>
          <w:color w:val="000000"/>
          <w:sz w:val="22"/>
          <w:szCs w:val="22"/>
        </w:rPr>
        <w:t>l’EGAS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in via Colugna 50, a Udine.</w:t>
      </w:r>
    </w:p>
    <w:p w:rsidR="003A5F8F" w:rsidRPr="00D2007D" w:rsidRDefault="003A5F8F" w:rsidP="003A5F8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disponibile sul sito </w:t>
      </w:r>
      <w:r w:rsidRPr="00D2007D">
        <w:rPr>
          <w:rFonts w:ascii="Tahoma" w:hAnsi="Tahoma" w:cs="Tahoma"/>
          <w:color w:val="0000FF"/>
          <w:sz w:val="22"/>
          <w:szCs w:val="22"/>
        </w:rPr>
        <w:t>www.</w:t>
      </w:r>
      <w:r>
        <w:rPr>
          <w:rFonts w:ascii="Tahoma" w:hAnsi="Tahoma" w:cs="Tahoma"/>
          <w:color w:val="0000FF"/>
          <w:sz w:val="22"/>
          <w:szCs w:val="22"/>
        </w:rPr>
        <w:t>csc</w:t>
      </w:r>
      <w:r w:rsidRPr="00D2007D">
        <w:rPr>
          <w:rFonts w:ascii="Tahoma" w:hAnsi="Tahoma" w:cs="Tahoma"/>
          <w:color w:val="0000FF"/>
          <w:sz w:val="22"/>
          <w:szCs w:val="22"/>
        </w:rPr>
        <w:t xml:space="preserve">.sanita.fvg.it </w:t>
      </w:r>
      <w:r w:rsidRPr="00D2007D">
        <w:rPr>
          <w:rFonts w:ascii="Tahoma" w:hAnsi="Tahoma" w:cs="Tahoma"/>
          <w:color w:val="000000"/>
          <w:sz w:val="22"/>
          <w:szCs w:val="22"/>
        </w:rPr>
        <w:t>alla voce “Bandi di gara”,</w:t>
      </w:r>
    </w:p>
    <w:p w:rsidR="003A5F8F" w:rsidRPr="00D2007D" w:rsidRDefault="003A5F8F" w:rsidP="003A5F8F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mentre le Norme di partecipazione alla gara ed il Capitolato Speciale sono disponibili sul medesimo</w:t>
      </w:r>
    </w:p>
    <w:p w:rsidR="003A5F8F" w:rsidRPr="00D2007D" w:rsidRDefault="003A5F8F" w:rsidP="003A5F8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sito alla voce ”Area riservata” (previa registrazione).</w:t>
      </w:r>
    </w:p>
    <w:p w:rsidR="003A5F8F" w:rsidRPr="00D2007D" w:rsidRDefault="003A5F8F" w:rsidP="003A5F8F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>Il Bando integrale di gara è stato spedito all’Ufficio delle Pubblicazioni Ufficiali della Commissione il</w:t>
      </w:r>
    </w:p>
    <w:p w:rsidR="003A5F8F" w:rsidRPr="00D2007D" w:rsidRDefault="003A5F8F" w:rsidP="003A5F8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giorno </w:t>
      </w:r>
      <w:r w:rsidR="00AF0A09">
        <w:rPr>
          <w:rFonts w:ascii="Tahoma" w:hAnsi="Tahoma" w:cs="Tahoma"/>
          <w:color w:val="000000"/>
          <w:sz w:val="22"/>
          <w:szCs w:val="22"/>
        </w:rPr>
        <w:t>17/04/2015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e ricevuto nella stessa data. Udine,</w:t>
      </w:r>
      <w:r w:rsidR="004E6E5B">
        <w:rPr>
          <w:rFonts w:ascii="Tahoma" w:hAnsi="Tahoma" w:cs="Tahoma"/>
          <w:color w:val="000000"/>
          <w:sz w:val="22"/>
          <w:szCs w:val="22"/>
        </w:rPr>
        <w:t xml:space="preserve"> 22/04/2015</w:t>
      </w:r>
      <w:bookmarkStart w:id="0" w:name="_GoBack"/>
      <w:bookmarkEnd w:id="0"/>
    </w:p>
    <w:p w:rsidR="003A5F8F" w:rsidRPr="00D2007D" w:rsidRDefault="003A5F8F" w:rsidP="003A5F8F">
      <w:r w:rsidRPr="00D2007D">
        <w:rPr>
          <w:rFonts w:ascii="Tahoma" w:hAnsi="Tahoma" w:cs="Tahoma"/>
          <w:color w:val="000000"/>
          <w:sz w:val="22"/>
          <w:szCs w:val="22"/>
        </w:rPr>
        <w:t xml:space="preserve">Il Direttore </w:t>
      </w:r>
      <w:r>
        <w:rPr>
          <w:rFonts w:ascii="Tahoma" w:hAnsi="Tahoma" w:cs="Tahoma"/>
          <w:color w:val="000000"/>
          <w:sz w:val="22"/>
          <w:szCs w:val="22"/>
        </w:rPr>
        <w:t>Generale dr.ssa Giuliana Bensa</w:t>
      </w:r>
    </w:p>
    <w:p w:rsidR="003A5F8F" w:rsidRDefault="003A5F8F" w:rsidP="003A5F8F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3A5F8F" w:rsidRDefault="003A5F8F" w:rsidP="003A5F8F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3A5F8F" w:rsidRDefault="003A5F8F" w:rsidP="003A5F8F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3A5F8F" w:rsidRDefault="003A5F8F" w:rsidP="003A5F8F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C12CD0" w:rsidRDefault="00C12CD0"/>
    <w:sectPr w:rsidR="00C12CD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F8F"/>
    <w:rsid w:val="003A5F8F"/>
    <w:rsid w:val="004E6E5B"/>
    <w:rsid w:val="00AF0A09"/>
    <w:rsid w:val="00C1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A5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A5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dcterms:created xsi:type="dcterms:W3CDTF">2015-04-14T09:57:00Z</dcterms:created>
  <dcterms:modified xsi:type="dcterms:W3CDTF">2015-04-22T06:57:00Z</dcterms:modified>
</cp:coreProperties>
</file>